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0CB15DE4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B46B8B">
        <w:rPr>
          <w:rFonts w:asciiTheme="minorHAnsi" w:hAnsiTheme="minorHAnsi" w:cstheme="minorHAnsi"/>
          <w:b/>
          <w:u w:val="single"/>
        </w:rPr>
        <w:t>December 12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76D0F8D0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9E62C7">
        <w:t xml:space="preserve"> </w:t>
      </w:r>
      <w:r w:rsidR="00D06852">
        <w:rPr>
          <w:rFonts w:asciiTheme="minorHAnsi" w:hAnsiTheme="minorHAnsi" w:cstheme="minorHAnsi"/>
        </w:rPr>
        <w:t>Pat Onufrak</w:t>
      </w:r>
      <w:r w:rsidR="00B76200">
        <w:rPr>
          <w:rFonts w:asciiTheme="minorHAnsi" w:hAnsiTheme="minorHAnsi" w:cstheme="minorHAnsi"/>
        </w:rPr>
        <w:t xml:space="preserve">, Jo Murphy, </w:t>
      </w:r>
      <w:r w:rsidR="004744BD">
        <w:rPr>
          <w:rFonts w:asciiTheme="minorHAnsi" w:hAnsiTheme="minorHAnsi" w:cstheme="minorHAnsi"/>
        </w:rPr>
        <w:t>Patrick Smith</w:t>
      </w:r>
      <w:r w:rsidR="00DE4567">
        <w:rPr>
          <w:rFonts w:asciiTheme="minorHAnsi" w:hAnsiTheme="minorHAnsi" w:cstheme="minorHAnsi"/>
        </w:rPr>
        <w:t xml:space="preserve">, </w:t>
      </w:r>
      <w:r w:rsidR="00B46B8B">
        <w:t xml:space="preserve">, </w:t>
      </w:r>
      <w:r w:rsidR="00B46B8B" w:rsidRPr="007D3AA6">
        <w:rPr>
          <w:rFonts w:asciiTheme="minorHAnsi" w:hAnsiTheme="minorHAnsi" w:cstheme="minorHAnsi"/>
        </w:rPr>
        <w:t>Ma</w:t>
      </w:r>
      <w:r w:rsidR="00B46B8B">
        <w:rPr>
          <w:rFonts w:asciiTheme="minorHAnsi" w:hAnsiTheme="minorHAnsi" w:cstheme="minorHAnsi"/>
        </w:rPr>
        <w:t xml:space="preserve">skey Krishnarao, Baskar </w:t>
      </w:r>
      <w:proofErr w:type="spellStart"/>
      <w:r w:rsidR="00B46B8B">
        <w:rPr>
          <w:rFonts w:asciiTheme="minorHAnsi" w:hAnsiTheme="minorHAnsi" w:cstheme="minorHAnsi"/>
        </w:rPr>
        <w:t>Arumugam</w:t>
      </w:r>
      <w:proofErr w:type="spellEnd"/>
      <w:r w:rsidR="00095BE1">
        <w:rPr>
          <w:rFonts w:asciiTheme="minorHAnsi" w:hAnsiTheme="minorHAnsi" w:cstheme="minorHAnsi"/>
        </w:rPr>
        <w:t xml:space="preserve">, </w:t>
      </w:r>
      <w:r w:rsidR="00095BE1">
        <w:t>Paul O’Mara</w:t>
      </w:r>
      <w:r w:rsidR="00EE17AE">
        <w:t xml:space="preserve">, Gladys </w:t>
      </w:r>
      <w:proofErr w:type="spellStart"/>
      <w:r w:rsidR="00EE17AE">
        <w:t>Henrickson</w:t>
      </w:r>
      <w:proofErr w:type="spellEnd"/>
      <w:r w:rsidR="00C35AB6">
        <w:t>, Andrew</w:t>
      </w:r>
    </w:p>
    <w:p w14:paraId="341A4D31" w14:textId="09001530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B46B8B">
        <w:t>Janet Lewis</w:t>
      </w:r>
      <w:r w:rsidR="00EE17AE">
        <w:t>, Kathy Emmons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20F95101" w:rsidR="007D3AA6" w:rsidRPr="003E55BB" w:rsidRDefault="00D96F6D" w:rsidP="007D3AA6">
      <w:pPr>
        <w:shd w:val="clear" w:color="auto" w:fill="FFFFFF"/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66DE4" w:rsidRPr="003E55BB">
        <w:rPr>
          <w:rFonts w:asciiTheme="minorHAnsi" w:hAnsiTheme="minorHAnsi" w:cstheme="minorHAnsi"/>
          <w:shd w:val="clear" w:color="auto" w:fill="FFFFFF"/>
        </w:rPr>
        <w:t xml:space="preserve">Fred Beckmann, Paul </w:t>
      </w:r>
      <w:proofErr w:type="spellStart"/>
      <w:r w:rsidR="00666DE4" w:rsidRPr="003E55BB">
        <w:rPr>
          <w:rFonts w:asciiTheme="minorHAnsi" w:hAnsiTheme="minorHAnsi" w:cstheme="minorHAnsi"/>
          <w:shd w:val="clear" w:color="auto" w:fill="FFFFFF"/>
        </w:rPr>
        <w:t>Doku</w:t>
      </w:r>
      <w:proofErr w:type="spellEnd"/>
      <w:r w:rsidR="00666DE4" w:rsidRPr="003E55BB">
        <w:rPr>
          <w:rFonts w:asciiTheme="minorHAnsi" w:hAnsiTheme="minorHAnsi" w:cstheme="minorHAnsi"/>
          <w:shd w:val="clear" w:color="auto" w:fill="FFFFFF"/>
        </w:rPr>
        <w:t>,</w:t>
      </w:r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Atul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DE4567" w:rsidRPr="003E55BB">
        <w:rPr>
          <w:rFonts w:asciiTheme="minorHAnsi" w:hAnsiTheme="minorHAnsi" w:cstheme="minorHAnsi"/>
          <w:shd w:val="clear" w:color="auto" w:fill="FFFFFF"/>
        </w:rPr>
        <w:t>Manocha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2B393C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Carol </w:t>
      </w:r>
      <w:proofErr w:type="spellStart"/>
      <w:r w:rsidR="0030198E" w:rsidRPr="003E55BB">
        <w:rPr>
          <w:rFonts w:asciiTheme="minorHAnsi" w:hAnsiTheme="minorHAnsi" w:cstheme="minorHAnsi"/>
          <w:shd w:val="clear" w:color="auto" w:fill="FFFFFF"/>
        </w:rPr>
        <w:t>Cud</w:t>
      </w:r>
      <w:r w:rsidR="00286D0A" w:rsidRPr="003E55BB">
        <w:rPr>
          <w:rFonts w:asciiTheme="minorHAnsi" w:hAnsiTheme="minorHAnsi" w:cstheme="minorHAnsi"/>
          <w:shd w:val="clear" w:color="auto" w:fill="FFFFFF"/>
        </w:rPr>
        <w:t>dihy</w:t>
      </w:r>
      <w:proofErr w:type="spellEnd"/>
      <w:r w:rsidR="0030198E" w:rsidRPr="003E55BB">
        <w:rPr>
          <w:rFonts w:asciiTheme="minorHAnsi" w:hAnsiTheme="minorHAnsi" w:cstheme="minorHAnsi"/>
          <w:shd w:val="clear" w:color="auto" w:fill="FFFFFF"/>
        </w:rPr>
        <w:t xml:space="preserve">, </w:t>
      </w:r>
      <w:r w:rsidR="005826D1" w:rsidRPr="003E55BB">
        <w:rPr>
          <w:rFonts w:asciiTheme="minorHAnsi" w:hAnsiTheme="minorHAnsi" w:cstheme="minorHAnsi"/>
          <w:shd w:val="clear" w:color="auto" w:fill="FFFFFF"/>
        </w:rPr>
        <w:t xml:space="preserve">Lisa </w:t>
      </w:r>
      <w:proofErr w:type="spellStart"/>
      <w:r w:rsidR="005826D1" w:rsidRPr="003E55BB">
        <w:rPr>
          <w:rFonts w:asciiTheme="minorHAnsi" w:hAnsiTheme="minorHAnsi" w:cstheme="minorHAnsi"/>
          <w:shd w:val="clear" w:color="auto" w:fill="FFFFFF"/>
        </w:rPr>
        <w:t>Faustin</w:t>
      </w:r>
      <w:proofErr w:type="spellEnd"/>
      <w:r w:rsidR="00DE4567" w:rsidRPr="003E55BB">
        <w:rPr>
          <w:rFonts w:asciiTheme="minorHAnsi" w:hAnsiTheme="minorHAnsi" w:cstheme="minorHAnsi"/>
          <w:shd w:val="clear" w:color="auto" w:fill="FFFFFF"/>
        </w:rPr>
        <w:t>,</w:t>
      </w:r>
      <w:r w:rsidR="004744BD" w:rsidRPr="003E55BB">
        <w:rPr>
          <w:rFonts w:asciiTheme="minorHAnsi" w:hAnsiTheme="minorHAnsi" w:cstheme="minorHAnsi"/>
          <w:shd w:val="clear" w:color="auto" w:fill="FFFFFF"/>
        </w:rPr>
        <w:t xml:space="preserve"> </w:t>
      </w:r>
      <w:r w:rsidR="002B393C" w:rsidRPr="003E55BB">
        <w:rPr>
          <w:shd w:val="clear" w:color="auto" w:fill="FFFFFF"/>
        </w:rPr>
        <w:t>Lee</w:t>
      </w:r>
      <w:r w:rsidR="00E074BB">
        <w:rPr>
          <w:shd w:val="clear" w:color="auto" w:fill="FFFFFF"/>
        </w:rPr>
        <w:t xml:space="preserve"> Outlaw, Ray Woods, </w:t>
      </w:r>
      <w:proofErr w:type="spellStart"/>
      <w:r w:rsidR="00EE17AE">
        <w:rPr>
          <w:shd w:val="clear" w:color="auto" w:fill="FFFFFF"/>
        </w:rPr>
        <w:t>Vancii</w:t>
      </w:r>
      <w:proofErr w:type="spellEnd"/>
      <w:r w:rsidR="00EE17AE">
        <w:rPr>
          <w:shd w:val="clear" w:color="auto" w:fill="FFFFFF"/>
        </w:rPr>
        <w:t>, Janel,</w:t>
      </w:r>
      <w:r w:rsidR="009957EF" w:rsidRPr="003E55BB">
        <w:rPr>
          <w:shd w:val="clear" w:color="auto" w:fill="FFFFFF"/>
        </w:rPr>
        <w:t xml:space="preserve"> </w:t>
      </w:r>
      <w:proofErr w:type="gramStart"/>
      <w:r w:rsidR="009957EF" w:rsidRPr="003E55BB">
        <w:rPr>
          <w:shd w:val="clear" w:color="auto" w:fill="FFFFFF"/>
        </w:rPr>
        <w:t>Caller</w:t>
      </w:r>
      <w:proofErr w:type="gramEnd"/>
      <w:r w:rsidR="009957EF" w:rsidRPr="003E55BB">
        <w:rPr>
          <w:shd w:val="clear" w:color="auto" w:fill="FFFFFF"/>
        </w:rPr>
        <w:t xml:space="preserve"> 01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5DEB1492" w:rsidR="004F5419" w:rsidRPr="005723DE" w:rsidRDefault="00B46B8B" w:rsidP="004F5419">
      <w:pPr>
        <w:outlineLvl w:val="0"/>
      </w:pPr>
      <w:r>
        <w:rPr>
          <w:color w:val="000000"/>
        </w:rPr>
        <w:t>Sheryl</w:t>
      </w:r>
      <w:r w:rsidR="00993E6E">
        <w:rPr>
          <w:color w:val="000000"/>
        </w:rPr>
        <w:t xml:space="preserve"> </w:t>
      </w:r>
      <w:r w:rsidR="00F12B44">
        <w:rPr>
          <w:color w:val="000000"/>
        </w:rPr>
        <w:t>led the meeting</w:t>
      </w:r>
      <w:r w:rsidR="00FA0A7B">
        <w:rPr>
          <w:color w:val="000000"/>
        </w:rPr>
        <w:t>.</w:t>
      </w:r>
      <w:r w:rsidR="00D000EF">
        <w:rPr>
          <w:color w:val="000000"/>
        </w:rPr>
        <w:t xml:space="preserve"> </w:t>
      </w:r>
      <w:r>
        <w:rPr>
          <w:color w:val="000000"/>
        </w:rPr>
        <w:t>She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F12B44">
        <w:rPr>
          <w:color w:val="222222"/>
          <w:shd w:val="clear" w:color="auto" w:fill="FFFFFF"/>
        </w:rPr>
        <w:t>,</w:t>
      </w:r>
      <w:r w:rsidR="00D06852" w:rsidRPr="00D06852">
        <w:rPr>
          <w:color w:val="222222"/>
          <w:shd w:val="clear" w:color="auto" w:fill="FFFFFF"/>
        </w:rPr>
        <w:t xml:space="preserve"> </w:t>
      </w:r>
      <w:r w:rsidR="00F12B44">
        <w:rPr>
          <w:color w:val="000000"/>
        </w:rPr>
        <w:t>stated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</w:t>
      </w:r>
      <w:r w:rsidR="00F12B44">
        <w:rPr>
          <w:bCs/>
        </w:rPr>
        <w:t>followed the meeting agenda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3DA216C5" w:rsidR="00813E6B" w:rsidRPr="00FE0909" w:rsidRDefault="00B46B8B" w:rsidP="00676688">
      <w:pPr>
        <w:ind w:left="360"/>
      </w:pPr>
      <w:r>
        <w:rPr>
          <w:u w:val="single"/>
        </w:rPr>
        <w:t>Nov 14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>
        <w:t>Sheryl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>
        <w:t xml:space="preserve"> as-presented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>
        <w:rPr>
          <w:color w:val="222222"/>
          <w:shd w:val="clear" w:color="auto" w:fill="FFFFFF"/>
        </w:rPr>
        <w:t xml:space="preserve">inutes were </w:t>
      </w:r>
      <w:r w:rsidR="00A86A4D">
        <w:rPr>
          <w:color w:val="222222"/>
          <w:shd w:val="clear" w:color="auto" w:fill="FFFFFF"/>
        </w:rPr>
        <w:t xml:space="preserve">accepted </w:t>
      </w:r>
      <w:r w:rsidR="001B2CFC">
        <w:t>a</w:t>
      </w:r>
      <w:r>
        <w:t>nd</w:t>
      </w:r>
      <w:r w:rsidR="00D06852">
        <w:t xml:space="preserve"> now posted</w:t>
      </w:r>
      <w:r w:rsidR="00B66D4C" w:rsidRPr="00FE0909">
        <w:t xml:space="preserve"> in the Bivio folder.</w:t>
      </w:r>
      <w:r w:rsidR="00F4306C">
        <w:t xml:space="preserve">  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686E17FB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 w:rsidR="00D50BF6">
        <w:rPr>
          <w:b/>
        </w:rPr>
        <w:t>Gladys</w:t>
      </w:r>
    </w:p>
    <w:p w14:paraId="50069800" w14:textId="0E54CCD9" w:rsidR="00A2080A" w:rsidRDefault="00D50BF6" w:rsidP="00DE795F">
      <w:pPr>
        <w:ind w:left="360"/>
      </w:pPr>
      <w:r>
        <w:t>Gladys</w:t>
      </w:r>
      <w:r w:rsidR="00C211B9" w:rsidRPr="005D449C">
        <w:t xml:space="preserve">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FF0E1B">
        <w:rPr>
          <w:color w:val="222222"/>
          <w:shd w:val="clear" w:color="auto" w:fill="FFFFFF"/>
        </w:rPr>
        <w:t xml:space="preserve">indicated </w:t>
      </w:r>
      <w:r>
        <w:rPr>
          <w:color w:val="222222"/>
          <w:shd w:val="clear" w:color="auto" w:fill="FFFFFF"/>
        </w:rPr>
        <w:t>Cash Account basis: $19,380</w:t>
      </w:r>
      <w:r w:rsidR="001160B5">
        <w:rPr>
          <w:color w:val="222222"/>
          <w:shd w:val="clear" w:color="auto" w:fill="FFFFFF"/>
        </w:rPr>
        <w:t xml:space="preserve"> and Total Securities &amp; Cash Account basis: </w:t>
      </w:r>
      <w:r>
        <w:rPr>
          <w:color w:val="222222"/>
          <w:shd w:val="clear" w:color="auto" w:fill="FFFFFF"/>
        </w:rPr>
        <w:t>$77,978</w:t>
      </w:r>
      <w:r w:rsidR="001160B5">
        <w:rPr>
          <w:color w:val="222222"/>
          <w:shd w:val="clear" w:color="auto" w:fill="FFFFFF"/>
        </w:rPr>
        <w:t>.</w:t>
      </w:r>
      <w:r w:rsidR="00E613C0">
        <w:rPr>
          <w:color w:val="222222"/>
          <w:shd w:val="clear" w:color="auto" w:fill="FFFFFF"/>
        </w:rPr>
        <w:t xml:space="preserve"> </w:t>
      </w:r>
      <w:proofErr w:type="spellStart"/>
      <w:r w:rsidR="00E613C0">
        <w:rPr>
          <w:color w:val="222222"/>
          <w:shd w:val="clear" w:color="auto" w:fill="FFFFFF"/>
        </w:rPr>
        <w:t>Micnova</w:t>
      </w:r>
      <w:proofErr w:type="spellEnd"/>
      <w:r w:rsidR="00E613C0">
        <w:rPr>
          <w:color w:val="222222"/>
          <w:shd w:val="clear" w:color="auto" w:fill="FFFFFF"/>
        </w:rPr>
        <w:t xml:space="preserve"> accounts overall gains are $4,000 and losses </w:t>
      </w:r>
      <w:r w:rsidR="00457BF1">
        <w:rPr>
          <w:color w:val="222222"/>
          <w:shd w:val="clear" w:color="auto" w:fill="FFFFFF"/>
        </w:rPr>
        <w:t xml:space="preserve">are </w:t>
      </w:r>
      <w:r w:rsidR="00E613C0">
        <w:rPr>
          <w:color w:val="222222"/>
          <w:shd w:val="clear" w:color="auto" w:fill="FFFFFF"/>
        </w:rPr>
        <w:t xml:space="preserve">$1,000. Sheryl made the Motion </w:t>
      </w:r>
      <w:r w:rsidR="001160B5">
        <w:rPr>
          <w:color w:val="222222"/>
          <w:shd w:val="clear" w:color="auto" w:fill="FFFFFF"/>
        </w:rPr>
        <w:t>to accept the rep</w:t>
      </w:r>
      <w:r w:rsidR="00DA6F02">
        <w:rPr>
          <w:color w:val="222222"/>
          <w:shd w:val="clear" w:color="auto" w:fill="FFFFFF"/>
        </w:rPr>
        <w:t>ort an</w:t>
      </w:r>
      <w:r w:rsidR="001160B5">
        <w:rPr>
          <w:color w:val="222222"/>
          <w:shd w:val="clear" w:color="auto" w:fill="FFFFFF"/>
        </w:rPr>
        <w:t>d the motion passed</w:t>
      </w:r>
      <w:r w:rsidR="00DA6F02">
        <w:rPr>
          <w:color w:val="222222"/>
          <w:shd w:val="clear" w:color="auto" w:fill="FFFFFF"/>
        </w:rPr>
        <w:t xml:space="preserve"> without objections. </w:t>
      </w:r>
      <w:r w:rsidR="001160B5">
        <w:rPr>
          <w:color w:val="222222"/>
          <w:shd w:val="clear" w:color="auto" w:fill="FFFFFF"/>
        </w:rPr>
        <w:t xml:space="preserve">The </w:t>
      </w:r>
      <w:r w:rsidR="00E613C0">
        <w:rPr>
          <w:color w:val="222222"/>
          <w:shd w:val="clear" w:color="auto" w:fill="FFFFFF"/>
        </w:rPr>
        <w:t xml:space="preserve">Treasurer’s </w:t>
      </w:r>
      <w:r w:rsidR="001160B5">
        <w:rPr>
          <w:color w:val="222222"/>
          <w:shd w:val="clear" w:color="auto" w:fill="FFFFFF"/>
        </w:rPr>
        <w:t>report is filed in Bivio</w:t>
      </w:r>
    </w:p>
    <w:p w14:paraId="150A4608" w14:textId="77777777" w:rsidR="00DE795F" w:rsidRPr="00A2080A" w:rsidRDefault="00DE795F" w:rsidP="00DE795F">
      <w:pPr>
        <w:ind w:left="360"/>
      </w:pPr>
    </w:p>
    <w:p w14:paraId="330F408F" w14:textId="052F35B1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</w:t>
      </w:r>
      <w:r w:rsidR="00D82055">
        <w:rPr>
          <w:rFonts w:asciiTheme="minorHAnsi" w:hAnsiTheme="minorHAnsi" w:cstheme="minorHAnsi"/>
          <w:b/>
        </w:rPr>
        <w:t xml:space="preserve"> Presentation Timetable for </w:t>
      </w:r>
      <w:r w:rsidR="00F80018">
        <w:rPr>
          <w:rFonts w:asciiTheme="minorHAnsi" w:hAnsiTheme="minorHAnsi" w:cstheme="minorHAnsi"/>
          <w:b/>
        </w:rPr>
        <w:t>2024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2B393C">
        <w:rPr>
          <w:rFonts w:asciiTheme="minorHAnsi" w:hAnsiTheme="minorHAnsi" w:cstheme="minorHAnsi"/>
          <w:b/>
        </w:rPr>
        <w:t xml:space="preserve"> Sheryl</w:t>
      </w:r>
    </w:p>
    <w:p w14:paraId="37B5D0E5" w14:textId="3C16F586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</w:t>
      </w:r>
      <w:r w:rsidR="00D82055">
        <w:rPr>
          <w:color w:val="000000"/>
        </w:rPr>
        <w:t xml:space="preserve">requested to identify their </w:t>
      </w:r>
      <w:r w:rsidR="00286D0A">
        <w:rPr>
          <w:color w:val="000000"/>
        </w:rPr>
        <w:t>2024</w:t>
      </w:r>
      <w:r w:rsidR="00E5020F" w:rsidRPr="000A38AE">
        <w:rPr>
          <w:color w:val="000000"/>
        </w:rPr>
        <w:t xml:space="preserve"> Education and Stock Presentation titles </w:t>
      </w:r>
      <w:r w:rsidR="00625CCA" w:rsidRPr="000A38AE">
        <w:rPr>
          <w:color w:val="000000"/>
        </w:rPr>
        <w:t xml:space="preserve">for the next </w:t>
      </w:r>
      <w:r w:rsidR="0021623D">
        <w:rPr>
          <w:color w:val="000000"/>
        </w:rPr>
        <w:t xml:space="preserve">3 </w:t>
      </w:r>
      <w:r w:rsidR="00E5020F" w:rsidRPr="000A38AE">
        <w:rPr>
          <w:color w:val="000000"/>
        </w:rPr>
        <w:t xml:space="preserve">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2F080C24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624A70">
        <w:rPr>
          <w:rFonts w:asciiTheme="minorHAnsi" w:hAnsiTheme="minorHAnsi" w:cstheme="minorHAnsi"/>
          <w:b/>
        </w:rPr>
        <w:t>“First Cuts in Investment Research”</w:t>
      </w:r>
      <w:r w:rsidR="004C5FB7">
        <w:rPr>
          <w:rFonts w:asciiTheme="minorHAnsi" w:hAnsiTheme="minorHAnsi" w:cstheme="minorHAnsi"/>
          <w:b/>
        </w:rPr>
        <w:t xml:space="preserve"> - </w:t>
      </w:r>
      <w:r w:rsidR="005D449C">
        <w:rPr>
          <w:rFonts w:asciiTheme="minorHAnsi" w:hAnsiTheme="minorHAnsi" w:cstheme="minorHAnsi"/>
          <w:b/>
        </w:rPr>
        <w:t xml:space="preserve">by </w:t>
      </w:r>
      <w:r w:rsidR="00624A70">
        <w:rPr>
          <w:rFonts w:asciiTheme="minorHAnsi" w:hAnsiTheme="minorHAnsi" w:cstheme="minorHAnsi"/>
          <w:b/>
        </w:rPr>
        <w:t>Paul O’Mara</w:t>
      </w:r>
    </w:p>
    <w:p w14:paraId="7A58DFB7" w14:textId="46A6E79A" w:rsidR="00932FDC" w:rsidRPr="00932FDC" w:rsidRDefault="00D82055" w:rsidP="00932FDC">
      <w:pPr>
        <w:widowControl w:val="0"/>
        <w:ind w:left="360"/>
      </w:pPr>
      <w:r>
        <w:t>Paul presented an educational Session on First Cuts in Investment Research, based on first cut stock reports by BI</w:t>
      </w:r>
      <w:r w:rsidR="007200F4">
        <w:t xml:space="preserve">. </w:t>
      </w:r>
      <w:r w:rsidR="00953C99">
        <w:t>Paul provided an example of TSCO as an application of this concept since it is a high quality and growth stock.</w:t>
      </w:r>
    </w:p>
    <w:p w14:paraId="073666F8" w14:textId="279FFF54" w:rsidR="00254BD1" w:rsidRPr="000A38AE" w:rsidRDefault="00F80018" w:rsidP="00AC2F28">
      <w:pPr>
        <w:widowControl w:val="0"/>
        <w:ind w:left="720" w:hanging="360"/>
      </w:pPr>
      <w:r>
        <w:t xml:space="preserve"> </w:t>
      </w:r>
      <w:r w:rsidR="00C9407C" w:rsidRPr="00E2243E">
        <w:t xml:space="preserve"> </w:t>
      </w:r>
    </w:p>
    <w:p w14:paraId="66E48455" w14:textId="6087E2DC" w:rsidR="00A97795" w:rsidRPr="008D5220" w:rsidRDefault="00B66D4C" w:rsidP="00945E97">
      <w:pPr>
        <w:numPr>
          <w:ilvl w:val="0"/>
          <w:numId w:val="1"/>
        </w:numPr>
        <w:rPr>
          <w:i/>
        </w:rPr>
      </w:pPr>
      <w:r w:rsidRPr="008D5220">
        <w:rPr>
          <w:b/>
        </w:rPr>
        <w:t>New Stock P</w:t>
      </w:r>
      <w:r w:rsidR="008653DD" w:rsidRPr="008D5220">
        <w:rPr>
          <w:b/>
        </w:rPr>
        <w:t>resentation</w:t>
      </w:r>
      <w:r w:rsidR="00210217" w:rsidRPr="008D5220">
        <w:rPr>
          <w:b/>
        </w:rPr>
        <w:t>:</w:t>
      </w:r>
      <w:r w:rsidR="004F336F" w:rsidRPr="008D5220">
        <w:rPr>
          <w:b/>
        </w:rPr>
        <w:t xml:space="preserve"> </w:t>
      </w:r>
      <w:r w:rsidR="0047151B">
        <w:rPr>
          <w:b/>
          <w:bCs/>
          <w:color w:val="222222"/>
        </w:rPr>
        <w:t>“Catalyst Pharmaceutical</w:t>
      </w:r>
      <w:r w:rsidR="00945E97">
        <w:rPr>
          <w:b/>
          <w:bCs/>
          <w:color w:val="222222"/>
        </w:rPr>
        <w:t>, Inc.</w:t>
      </w:r>
      <w:r w:rsidR="0047151B">
        <w:rPr>
          <w:b/>
          <w:bCs/>
          <w:color w:val="222222"/>
        </w:rPr>
        <w:t>” (</w:t>
      </w:r>
      <w:proofErr w:type="spellStart"/>
      <w:r w:rsidR="00945E97" w:rsidRPr="00945E97">
        <w:rPr>
          <w:b/>
          <w:bCs/>
          <w:color w:val="222222"/>
          <w:sz w:val="22"/>
          <w:szCs w:val="22"/>
        </w:rPr>
        <w:t>NasdaqCM</w:t>
      </w:r>
      <w:proofErr w:type="spellEnd"/>
      <w:r w:rsidR="00945E97" w:rsidRPr="00945E97">
        <w:rPr>
          <w:b/>
          <w:bCs/>
          <w:color w:val="222222"/>
          <w:sz w:val="22"/>
          <w:szCs w:val="22"/>
        </w:rPr>
        <w:t xml:space="preserve">: </w:t>
      </w:r>
      <w:r w:rsidR="0047151B" w:rsidRPr="00945E97">
        <w:rPr>
          <w:b/>
          <w:bCs/>
          <w:color w:val="222222"/>
          <w:sz w:val="22"/>
          <w:szCs w:val="22"/>
        </w:rPr>
        <w:t>CPRX</w:t>
      </w:r>
      <w:r w:rsidR="0047151B">
        <w:rPr>
          <w:b/>
          <w:bCs/>
          <w:color w:val="222222"/>
        </w:rPr>
        <w:t xml:space="preserve">) - </w:t>
      </w:r>
      <w:r w:rsidR="00B36848" w:rsidRPr="008D5220">
        <w:rPr>
          <w:b/>
        </w:rPr>
        <w:t xml:space="preserve">by </w:t>
      </w:r>
      <w:r w:rsidR="0047151B">
        <w:rPr>
          <w:b/>
        </w:rPr>
        <w:t>Maskey</w:t>
      </w:r>
    </w:p>
    <w:p w14:paraId="1E5541E1" w14:textId="572FC529" w:rsidR="00827C72" w:rsidRPr="00945E97" w:rsidRDefault="00246418" w:rsidP="00945E97">
      <w:pPr>
        <w:ind w:left="360"/>
        <w:rPr>
          <w:bCs/>
          <w:color w:val="222222"/>
        </w:rPr>
      </w:pPr>
      <w:r>
        <w:rPr>
          <w:bCs/>
          <w:color w:val="222222"/>
        </w:rPr>
        <w:t>Maskey</w:t>
      </w:r>
      <w:r w:rsidR="004D10F9" w:rsidRPr="004D10F9">
        <w:rPr>
          <w:bCs/>
          <w:color w:val="222222"/>
        </w:rPr>
        <w:t xml:space="preserve"> presented an analysis of new stock</w:t>
      </w:r>
      <w:r w:rsidR="004D10F9">
        <w:rPr>
          <w:b/>
          <w:bCs/>
          <w:color w:val="222222"/>
        </w:rPr>
        <w:t xml:space="preserve"> </w:t>
      </w:r>
      <w:r>
        <w:rPr>
          <w:bCs/>
          <w:color w:val="222222"/>
        </w:rPr>
        <w:t>CPRX</w:t>
      </w:r>
      <w:r w:rsidR="004D10F9">
        <w:rPr>
          <w:bCs/>
          <w:color w:val="222222"/>
        </w:rPr>
        <w:t xml:space="preserve">, </w:t>
      </w:r>
      <w:r w:rsidR="00360754">
        <w:rPr>
          <w:bCs/>
          <w:color w:val="222222"/>
        </w:rPr>
        <w:t>in</w:t>
      </w:r>
      <w:r>
        <w:rPr>
          <w:bCs/>
          <w:color w:val="222222"/>
        </w:rPr>
        <w:t xml:space="preserve"> Healthcare</w:t>
      </w:r>
      <w:r w:rsidR="00945E97">
        <w:rPr>
          <w:bCs/>
          <w:color w:val="222222"/>
        </w:rPr>
        <w:t xml:space="preserve"> sector (Biotechnology Industry)</w:t>
      </w:r>
      <w:r>
        <w:rPr>
          <w:bCs/>
          <w:color w:val="222222"/>
        </w:rPr>
        <w:t xml:space="preserve"> small CAP and </w:t>
      </w:r>
      <w:r w:rsidR="00945E97">
        <w:rPr>
          <w:bCs/>
          <w:color w:val="222222"/>
        </w:rPr>
        <w:t xml:space="preserve">a </w:t>
      </w:r>
      <w:r>
        <w:rPr>
          <w:bCs/>
          <w:color w:val="222222"/>
        </w:rPr>
        <w:t>fast growth company –</w:t>
      </w:r>
      <w:r w:rsidR="0050358A">
        <w:rPr>
          <w:bCs/>
          <w:color w:val="222222"/>
        </w:rPr>
        <w:t xml:space="preserve"> </w:t>
      </w:r>
      <w:r w:rsidR="00945E97" w:rsidRPr="00945E97">
        <w:rPr>
          <w:bCs/>
          <w:color w:val="222222"/>
        </w:rPr>
        <w:t>a commercial-stage biopharmaceutical company, focuses on developing and commercializing therapies for people</w:t>
      </w:r>
      <w:r w:rsidR="00945E97">
        <w:rPr>
          <w:bCs/>
          <w:color w:val="222222"/>
        </w:rPr>
        <w:t xml:space="preserve"> </w:t>
      </w:r>
      <w:r w:rsidR="00945E97" w:rsidRPr="00945E97">
        <w:rPr>
          <w:bCs/>
          <w:color w:val="222222"/>
        </w:rPr>
        <w:t xml:space="preserve">with rare debilitating, chronic neuromuscular, and neurological diseases in the United States. It offers </w:t>
      </w:r>
      <w:proofErr w:type="spellStart"/>
      <w:r w:rsidR="00945E97" w:rsidRPr="00945E97">
        <w:rPr>
          <w:bCs/>
          <w:color w:val="222222"/>
        </w:rPr>
        <w:t>Firdapse</w:t>
      </w:r>
      <w:proofErr w:type="spellEnd"/>
      <w:r w:rsidR="00945E97" w:rsidRPr="00945E97">
        <w:rPr>
          <w:bCs/>
          <w:color w:val="222222"/>
        </w:rPr>
        <w:t xml:space="preserve">, an </w:t>
      </w:r>
      <w:proofErr w:type="spellStart"/>
      <w:r w:rsidR="00945E97" w:rsidRPr="00945E97">
        <w:rPr>
          <w:bCs/>
          <w:color w:val="222222"/>
        </w:rPr>
        <w:t>amifampridine</w:t>
      </w:r>
      <w:proofErr w:type="spellEnd"/>
      <w:r w:rsidR="00945E97" w:rsidRPr="00945E97">
        <w:rPr>
          <w:bCs/>
          <w:color w:val="222222"/>
        </w:rPr>
        <w:t xml:space="preserve"> phosphate tablets for the treatment</w:t>
      </w:r>
      <w:r w:rsidR="00945E97">
        <w:rPr>
          <w:bCs/>
          <w:color w:val="222222"/>
        </w:rPr>
        <w:t xml:space="preserve"> - </w:t>
      </w:r>
      <w:r w:rsidR="0050358A">
        <w:rPr>
          <w:bCs/>
          <w:color w:val="222222"/>
        </w:rPr>
        <w:t>an</w:t>
      </w:r>
      <w:r>
        <w:rPr>
          <w:bCs/>
          <w:color w:val="222222"/>
        </w:rPr>
        <w:t xml:space="preserve"> e</w:t>
      </w:r>
      <w:r w:rsidR="00945E97">
        <w:rPr>
          <w:bCs/>
          <w:color w:val="222222"/>
        </w:rPr>
        <w:t>merging leader in treatment of r</w:t>
      </w:r>
      <w:r>
        <w:rPr>
          <w:bCs/>
          <w:color w:val="222222"/>
        </w:rPr>
        <w:t>are diseases.</w:t>
      </w:r>
      <w:r w:rsidR="00945E97">
        <w:rPr>
          <w:bCs/>
          <w:color w:val="222222"/>
        </w:rPr>
        <w:t xml:space="preserve"> </w:t>
      </w:r>
      <w:r w:rsidR="00E92277">
        <w:rPr>
          <w:bCs/>
          <w:color w:val="222222"/>
        </w:rPr>
        <w:t xml:space="preserve">CPRX </w:t>
      </w:r>
      <w:r w:rsidR="00E92277" w:rsidRPr="00E92277">
        <w:rPr>
          <w:bCs/>
          <w:color w:val="222222"/>
        </w:rPr>
        <w:t>was founded in 2002 and is based in Coral Gables, Florida.</w:t>
      </w:r>
      <w:r w:rsidR="00E92277">
        <w:rPr>
          <w:bCs/>
          <w:color w:val="222222"/>
        </w:rPr>
        <w:t xml:space="preserve"> </w:t>
      </w:r>
      <w:r w:rsidR="00945E97">
        <w:rPr>
          <w:bCs/>
          <w:color w:val="222222"/>
        </w:rPr>
        <w:t>SSG analysis shows “Buy” up to $16.4. Upside/downside of 5.0 to 1.</w:t>
      </w:r>
      <w:r w:rsidR="00CA31F5">
        <w:rPr>
          <w:bCs/>
          <w:color w:val="222222"/>
        </w:rPr>
        <w:t xml:space="preserve"> </w:t>
      </w:r>
      <w:r w:rsidR="00E92277">
        <w:rPr>
          <w:bCs/>
          <w:color w:val="222222"/>
        </w:rPr>
        <w:t xml:space="preserve">Return at high PE is 20.2%. </w:t>
      </w:r>
      <w:r w:rsidR="00E92277">
        <w:rPr>
          <w:color w:val="222222"/>
          <w:shd w:val="clear" w:color="auto" w:fill="FFFFFF"/>
        </w:rPr>
        <w:t xml:space="preserve">Recently </w:t>
      </w:r>
      <w:r w:rsidR="00CA31F5" w:rsidRPr="00CA31F5">
        <w:rPr>
          <w:color w:val="222222"/>
          <w:shd w:val="clear" w:color="auto" w:fill="FFFFFF"/>
        </w:rPr>
        <w:t>Oppenheimer has initiated coverage of Catalyst Pharmaceuticals with an "Outperform" rating and $30 price target</w:t>
      </w:r>
      <w:r w:rsidR="00E92277">
        <w:rPr>
          <w:color w:val="222222"/>
          <w:shd w:val="clear" w:color="auto" w:fill="FFFFFF"/>
        </w:rPr>
        <w:t>.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767A601C" w:rsidR="00896205" w:rsidRPr="00F26EC4" w:rsidRDefault="003E55BB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u w:val="single"/>
          <w:shd w:val="clear" w:color="auto" w:fill="FFFFFF"/>
        </w:rPr>
        <w:t>There were 5</w:t>
      </w:r>
      <w:r w:rsidR="00896205" w:rsidRPr="003923DC">
        <w:rPr>
          <w:color w:val="222222"/>
          <w:u w:val="single"/>
          <w:shd w:val="clear" w:color="auto" w:fill="FFFFFF"/>
        </w:rPr>
        <w:t xml:space="preserve"> stock</w:t>
      </w:r>
      <w:r w:rsidR="00F26EC4" w:rsidRPr="003923DC">
        <w:rPr>
          <w:color w:val="222222"/>
          <w:u w:val="single"/>
          <w:shd w:val="clear" w:color="auto" w:fill="FFFFFF"/>
        </w:rPr>
        <w:t xml:space="preserve"> </w:t>
      </w:r>
      <w:r w:rsidR="00896205" w:rsidRPr="003923DC">
        <w:rPr>
          <w:color w:val="222222"/>
          <w:u w:val="single"/>
          <w:shd w:val="clear" w:color="auto" w:fill="FFFFFF"/>
        </w:rPr>
        <w:t>watchers</w:t>
      </w:r>
      <w:r w:rsidR="00DD4177" w:rsidRPr="003923DC">
        <w:rPr>
          <w:color w:val="222222"/>
          <w:u w:val="single"/>
          <w:shd w:val="clear" w:color="auto" w:fill="FFFFFF"/>
        </w:rPr>
        <w:t>’</w:t>
      </w:r>
      <w:r w:rsidR="00896205" w:rsidRPr="003923DC">
        <w:rPr>
          <w:color w:val="222222"/>
          <w:u w:val="single"/>
          <w:shd w:val="clear" w:color="auto" w:fill="FFFFFF"/>
        </w:rPr>
        <w:t xml:space="preserve"> reports</w:t>
      </w:r>
      <w:r w:rsidR="003844F1">
        <w:rPr>
          <w:color w:val="222222"/>
          <w:u w:val="single"/>
          <w:shd w:val="clear" w:color="auto" w:fill="FFFFFF"/>
        </w:rPr>
        <w:t xml:space="preserve"> scheduled</w:t>
      </w:r>
      <w:r w:rsidR="00896205" w:rsidRPr="00F26EC4">
        <w:rPr>
          <w:color w:val="222222"/>
          <w:shd w:val="clear" w:color="auto" w:fill="FFFFFF"/>
        </w:rPr>
        <w:t xml:space="preserve">: </w:t>
      </w:r>
    </w:p>
    <w:p w14:paraId="06D5FA9C" w14:textId="24CB6A7B" w:rsidR="0013436F" w:rsidRPr="003844F1" w:rsidRDefault="00E92277" w:rsidP="003844F1">
      <w:pPr>
        <w:shd w:val="clear" w:color="auto" w:fill="FFFFFF"/>
        <w:ind w:left="360"/>
        <w:rPr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Microsoft</w:t>
      </w:r>
      <w:r w:rsidR="003E55BB" w:rsidRPr="003844F1">
        <w:rPr>
          <w:b/>
          <w:bCs/>
          <w:color w:val="222222"/>
          <w:shd w:val="clear" w:color="auto" w:fill="FFFFFF"/>
        </w:rPr>
        <w:t xml:space="preserve"> </w:t>
      </w:r>
      <w:r w:rsidR="003E55BB" w:rsidRPr="00C33F47">
        <w:rPr>
          <w:bCs/>
          <w:color w:val="222222"/>
          <w:shd w:val="clear" w:color="auto" w:fill="FFFFFF"/>
        </w:rPr>
        <w:t>(</w:t>
      </w:r>
      <w:r w:rsidR="00C33F47" w:rsidRPr="00C33F47">
        <w:rPr>
          <w:bCs/>
          <w:color w:val="222222"/>
          <w:shd w:val="clear" w:color="auto" w:fill="FFFFFF"/>
        </w:rPr>
        <w:t>Janet</w:t>
      </w:r>
      <w:r w:rsidR="003E55BB" w:rsidRPr="00C33F47">
        <w:rPr>
          <w:bCs/>
          <w:color w:val="222222"/>
          <w:shd w:val="clear" w:color="auto" w:fill="FFFFFF"/>
        </w:rPr>
        <w:t>)</w:t>
      </w:r>
      <w:r w:rsidR="007200F4" w:rsidRPr="003844F1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–</w:t>
      </w:r>
      <w:r w:rsidR="007200F4" w:rsidRPr="003844F1">
        <w:rPr>
          <w:bCs/>
          <w:color w:val="222222"/>
          <w:shd w:val="clear" w:color="auto" w:fill="FFFFFF"/>
        </w:rPr>
        <w:t xml:space="preserve"> </w:t>
      </w:r>
      <w:r>
        <w:rPr>
          <w:bCs/>
          <w:color w:val="222222"/>
          <w:shd w:val="clear" w:color="auto" w:fill="FFFFFF"/>
        </w:rPr>
        <w:t>SSG shows “Sell”</w:t>
      </w:r>
      <w:r w:rsidR="00AB5F5E">
        <w:rPr>
          <w:bCs/>
          <w:color w:val="222222"/>
          <w:shd w:val="clear" w:color="auto" w:fill="FFFFFF"/>
        </w:rPr>
        <w:t xml:space="preserve"> (at current $372.52)</w:t>
      </w:r>
      <w:r>
        <w:rPr>
          <w:bCs/>
          <w:color w:val="222222"/>
          <w:shd w:val="clear" w:color="auto" w:fill="FFFFFF"/>
        </w:rPr>
        <w:t xml:space="preserve">. </w:t>
      </w:r>
      <w:r w:rsidR="00C33F47">
        <w:rPr>
          <w:bCs/>
          <w:color w:val="222222"/>
          <w:shd w:val="clear" w:color="auto" w:fill="FFFFFF"/>
        </w:rPr>
        <w:t>(</w:t>
      </w:r>
      <w:r w:rsidR="00C33F47" w:rsidRPr="00C33F47">
        <w:rPr>
          <w:bCs/>
          <w:i/>
          <w:color w:val="222222"/>
          <w:shd w:val="clear" w:color="auto" w:fill="FFFFFF"/>
        </w:rPr>
        <w:t xml:space="preserve">But, </w:t>
      </w:r>
      <w:r w:rsidR="00C33F47">
        <w:rPr>
          <w:bCs/>
          <w:i/>
          <w:color w:val="222222"/>
          <w:shd w:val="clear" w:color="auto" w:fill="FFFFFF"/>
        </w:rPr>
        <w:t>viewed as</w:t>
      </w:r>
      <w:r w:rsidR="00C33F47" w:rsidRPr="00C33F47">
        <w:rPr>
          <w:bCs/>
          <w:i/>
          <w:color w:val="222222"/>
          <w:shd w:val="clear" w:color="auto" w:fill="FFFFFF"/>
        </w:rPr>
        <w:t xml:space="preserve"> a core, growth, stock in </w:t>
      </w:r>
      <w:r w:rsidR="00C33F47">
        <w:rPr>
          <w:bCs/>
          <w:i/>
          <w:color w:val="222222"/>
          <w:shd w:val="clear" w:color="auto" w:fill="FFFFFF"/>
        </w:rPr>
        <w:t xml:space="preserve">MicNova </w:t>
      </w:r>
      <w:r w:rsidR="00C33F47" w:rsidRPr="00C33F47">
        <w:rPr>
          <w:bCs/>
          <w:i/>
          <w:color w:val="222222"/>
          <w:shd w:val="clear" w:color="auto" w:fill="FFFFFF"/>
        </w:rPr>
        <w:t>portfolio</w:t>
      </w:r>
      <w:r w:rsidR="00C33F47">
        <w:rPr>
          <w:bCs/>
          <w:color w:val="222222"/>
          <w:shd w:val="clear" w:color="auto" w:fill="FFFFFF"/>
        </w:rPr>
        <w:t>)</w:t>
      </w:r>
    </w:p>
    <w:p w14:paraId="4E594D95" w14:textId="18215EE9" w:rsidR="00BC30E0" w:rsidRPr="003844F1" w:rsidRDefault="00EA1955" w:rsidP="00BC30E0">
      <w:pPr>
        <w:autoSpaceDE w:val="0"/>
        <w:autoSpaceDN w:val="0"/>
        <w:adjustRightInd w:val="0"/>
        <w:ind w:firstLine="360"/>
        <w:rPr>
          <w:color w:val="222222"/>
        </w:rPr>
      </w:pPr>
      <w:r>
        <w:rPr>
          <w:b/>
          <w:color w:val="222222"/>
        </w:rPr>
        <w:t>SSD</w:t>
      </w:r>
      <w:r>
        <w:rPr>
          <w:color w:val="222222"/>
        </w:rPr>
        <w:t xml:space="preserve"> (Ty</w:t>
      </w:r>
      <w:r w:rsidR="00BC30E0" w:rsidRPr="003844F1">
        <w:rPr>
          <w:color w:val="222222"/>
        </w:rPr>
        <w:t>)</w:t>
      </w:r>
      <w:r>
        <w:rPr>
          <w:color w:val="222222"/>
        </w:rPr>
        <w:t xml:space="preserve"> – SSG shows “Hold”</w:t>
      </w:r>
    </w:p>
    <w:p w14:paraId="53023700" w14:textId="6AF2595D" w:rsidR="00BC30E0" w:rsidRPr="003844F1" w:rsidRDefault="00AB5F5E" w:rsidP="00BC30E0">
      <w:pPr>
        <w:autoSpaceDE w:val="0"/>
        <w:autoSpaceDN w:val="0"/>
        <w:adjustRightInd w:val="0"/>
        <w:ind w:firstLine="360"/>
        <w:rPr>
          <w:color w:val="222222"/>
        </w:rPr>
      </w:pPr>
      <w:r>
        <w:rPr>
          <w:b/>
          <w:color w:val="222222"/>
        </w:rPr>
        <w:t>TSCO</w:t>
      </w:r>
      <w:r>
        <w:rPr>
          <w:color w:val="222222"/>
        </w:rPr>
        <w:t xml:space="preserve"> (Paul</w:t>
      </w:r>
      <w:r w:rsidR="00BC30E0" w:rsidRPr="003844F1">
        <w:rPr>
          <w:color w:val="222222"/>
        </w:rPr>
        <w:t>)</w:t>
      </w:r>
      <w:r>
        <w:rPr>
          <w:color w:val="222222"/>
        </w:rPr>
        <w:t xml:space="preserve"> – SSG shows “Buy”</w:t>
      </w:r>
    </w:p>
    <w:p w14:paraId="1704EE18" w14:textId="167C833C" w:rsidR="00BC30E0" w:rsidRDefault="00BC30E0" w:rsidP="00BC30E0">
      <w:pPr>
        <w:autoSpaceDE w:val="0"/>
        <w:autoSpaceDN w:val="0"/>
        <w:adjustRightInd w:val="0"/>
        <w:ind w:firstLine="360"/>
        <w:rPr>
          <w:color w:val="222222"/>
        </w:rPr>
      </w:pPr>
      <w:proofErr w:type="spellStart"/>
      <w:r w:rsidRPr="003844F1">
        <w:rPr>
          <w:b/>
          <w:color w:val="222222"/>
        </w:rPr>
        <w:t>Gentex</w:t>
      </w:r>
      <w:proofErr w:type="spellEnd"/>
      <w:r w:rsidRPr="003844F1">
        <w:rPr>
          <w:color w:val="222222"/>
        </w:rPr>
        <w:t xml:space="preserve"> (Maskey)</w:t>
      </w:r>
      <w:r w:rsidR="00E92277">
        <w:rPr>
          <w:color w:val="222222"/>
        </w:rPr>
        <w:t xml:space="preserve"> – SSG shows “Buy”; Buy Range ($25.3 - $33.4); Current Price at $31.11</w:t>
      </w:r>
    </w:p>
    <w:p w14:paraId="4F889F5C" w14:textId="2C983E81" w:rsidR="00AB5F5E" w:rsidRPr="003844F1" w:rsidRDefault="00AB5F5E" w:rsidP="00AB5F5E">
      <w:pPr>
        <w:autoSpaceDE w:val="0"/>
        <w:autoSpaceDN w:val="0"/>
        <w:adjustRightInd w:val="0"/>
        <w:ind w:left="360"/>
        <w:rPr>
          <w:color w:val="222222"/>
        </w:rPr>
      </w:pPr>
      <w:r w:rsidRPr="00AB5F5E">
        <w:rPr>
          <w:b/>
          <w:color w:val="222222"/>
        </w:rPr>
        <w:lastRenderedPageBreak/>
        <w:t>VRTX</w:t>
      </w:r>
      <w:r>
        <w:rPr>
          <w:color w:val="222222"/>
        </w:rPr>
        <w:t xml:space="preserve"> (Arvind) – SSG shows “Hold”. FDA approved </w:t>
      </w:r>
      <w:r w:rsidR="0071043F">
        <w:rPr>
          <w:color w:val="222222"/>
        </w:rPr>
        <w:t xml:space="preserve">VRTX </w:t>
      </w:r>
      <w:r>
        <w:rPr>
          <w:color w:val="222222"/>
        </w:rPr>
        <w:t>new treatment “</w:t>
      </w:r>
      <w:proofErr w:type="spellStart"/>
      <w:r>
        <w:rPr>
          <w:color w:val="222222"/>
        </w:rPr>
        <w:t>exa-cel</w:t>
      </w:r>
      <w:proofErr w:type="spellEnd"/>
      <w:r>
        <w:rPr>
          <w:color w:val="222222"/>
        </w:rPr>
        <w:t>” (on Dec 08) developed with CRISPER Therapeutics for treatment of severe sickle cell disease – expected to be launched by</w:t>
      </w:r>
      <w:r w:rsidR="0071043F">
        <w:rPr>
          <w:color w:val="222222"/>
        </w:rPr>
        <w:t xml:space="preserve"> VRTX by</w:t>
      </w:r>
      <w:r>
        <w:rPr>
          <w:color w:val="222222"/>
        </w:rPr>
        <w:t xml:space="preserve"> year end.</w:t>
      </w:r>
      <w:r w:rsidR="0071043F">
        <w:rPr>
          <w:color w:val="222222"/>
        </w:rPr>
        <w:t xml:space="preserve"> Recommend watch VRTX stock as we go forward.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5922D6A4" w:rsidR="00B40938" w:rsidRPr="00D45BC0" w:rsidRDefault="002D6DBC" w:rsidP="00B40938">
      <w:pPr>
        <w:ind w:left="360"/>
      </w:pPr>
      <w:r>
        <w:t>Ty recommende</w:t>
      </w:r>
      <w:r w:rsidR="00BB200B">
        <w:t>d</w:t>
      </w:r>
      <w:r w:rsidR="00FE3B79">
        <w:t xml:space="preserve"> to </w:t>
      </w:r>
      <w:r w:rsidR="00333B68">
        <w:t>consider the Average P/E value for the SSG Rate of Return projections for each stock.</w:t>
      </w:r>
      <w:r w:rsidR="0041366F">
        <w:t xml:space="preserve"> 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4F3BD780" w14:textId="7EA55780" w:rsidR="00BF0E48" w:rsidRDefault="00372667" w:rsidP="00FE3B79">
      <w:pPr>
        <w:ind w:left="360"/>
      </w:pPr>
      <w:r>
        <w:t xml:space="preserve">Ty </w:t>
      </w:r>
      <w:r w:rsidR="00697743">
        <w:t xml:space="preserve">made a comprehensive presentation of </w:t>
      </w:r>
      <w:r w:rsidR="007E41E3">
        <w:t>clu</w:t>
      </w:r>
      <w:r w:rsidR="0022386F">
        <w:t>b’s Portfolio review as of 12/12</w:t>
      </w:r>
      <w:r w:rsidR="0041366F">
        <w:t>/</w:t>
      </w:r>
      <w:r>
        <w:t>2023, which included</w:t>
      </w:r>
      <w:r w:rsidR="00697743">
        <w:t xml:space="preserve"> data from resources</w:t>
      </w:r>
      <w:r>
        <w:t xml:space="preserve"> – BIVIO Net Asset Value Report</w:t>
      </w:r>
      <w:r w:rsidR="00697743">
        <w:t>; P</w:t>
      </w:r>
      <w:r>
        <w:t>erformanc</w:t>
      </w:r>
      <w:r w:rsidR="00697743">
        <w:t>e Report (</w:t>
      </w:r>
      <w:r>
        <w:t>Investment Account Manager</w:t>
      </w:r>
      <w:r w:rsidR="00697743">
        <w:t xml:space="preserve">); </w:t>
      </w:r>
      <w:r w:rsidR="000300BC">
        <w:t>Better-In</w:t>
      </w:r>
      <w:r w:rsidR="00697743">
        <w:t>vesting Reports,</w:t>
      </w:r>
      <w:r w:rsidR="000300BC">
        <w:t xml:space="preserve"> Portfolio Evaluation Review Technique (PERT) Report and Summary</w:t>
      </w:r>
      <w:r w:rsidR="00697743">
        <w:t>;</w:t>
      </w:r>
      <w:r w:rsidR="000300BC">
        <w:t xml:space="preserve"> and</w:t>
      </w:r>
      <w:r w:rsidR="00697743">
        <w:t xml:space="preserve"> Manifest Investing Dashboard. </w:t>
      </w:r>
      <w:r w:rsidR="002E788E">
        <w:t xml:space="preserve">Overall portfolio </w:t>
      </w:r>
      <w:r w:rsidR="0055365D">
        <w:t>Annualized IRR – 34.78</w:t>
      </w:r>
      <w:r w:rsidR="0023067F">
        <w:t>%</w:t>
      </w:r>
      <w:r w:rsidR="002E788E">
        <w:t>, doing</w:t>
      </w:r>
      <w:r w:rsidR="00D9434C">
        <w:t xml:space="preserve"> well this year. </w:t>
      </w:r>
      <w:r w:rsidR="0055365D">
        <w:t xml:space="preserve">Unrealized Gain is $62,419 representing 86.5% of total portfolio. </w:t>
      </w:r>
      <w:r w:rsidR="00D9434C">
        <w:t>Manifest-</w:t>
      </w:r>
      <w:r w:rsidR="002E788E">
        <w:t>Investing h</w:t>
      </w:r>
      <w:r w:rsidR="00D9434C">
        <w:t xml:space="preserve">igh PAR is for </w:t>
      </w:r>
      <w:proofErr w:type="spellStart"/>
      <w:r w:rsidR="0055365D">
        <w:t>Gentex</w:t>
      </w:r>
      <w:proofErr w:type="spellEnd"/>
      <w:r w:rsidR="0055365D">
        <w:t>, Google, Visa, GNRC, TSCO, Monster Bev</w:t>
      </w:r>
      <w:r w:rsidR="00D9434C">
        <w:t xml:space="preserve"> and PYPL</w:t>
      </w:r>
      <w:r w:rsidR="002E788E">
        <w:t>.</w:t>
      </w:r>
      <w:r w:rsidR="0055365D">
        <w:t xml:space="preserve"> Manifest-Investing low PAR</w:t>
      </w:r>
      <w:r w:rsidR="00F94BEB">
        <w:t xml:space="preserve"> is for MS, Apple, VRTX and Adobe. Current </w:t>
      </w:r>
      <w:proofErr w:type="spellStart"/>
      <w:r w:rsidR="00150210">
        <w:t>Micnova</w:t>
      </w:r>
      <w:proofErr w:type="spellEnd"/>
      <w:r w:rsidR="00150210">
        <w:t xml:space="preserve"> </w:t>
      </w:r>
      <w:r w:rsidR="00F94BEB">
        <w:t>Portfolio distribution is – 65% in Large CAP and 35% in Mid CAP</w:t>
      </w:r>
      <w:r w:rsidR="006D0A13">
        <w:t xml:space="preserve"> and 31.7% of portfolio is in Tech. stocks.</w:t>
      </w:r>
      <w:r w:rsidR="00037D6D">
        <w:t xml:space="preserve"> </w:t>
      </w:r>
      <w:r w:rsidR="00D9434C">
        <w:t>Ty recom</w:t>
      </w:r>
      <w:r w:rsidR="00150210">
        <w:t>mended for the portfolio to add more-small CAP and mid-</w:t>
      </w:r>
      <w:r w:rsidR="00037D6D">
        <w:t>CAP stocks</w:t>
      </w:r>
      <w:r w:rsidR="00150210">
        <w:t xml:space="preserve"> (Goal for the portfolio is to consist of 25% large, 50% mid and 25% Small stocks). Add more companies with PAR&gt; 15%. </w:t>
      </w:r>
      <w:r w:rsidR="002529EE">
        <w:t>Continue to w</w:t>
      </w:r>
      <w:r w:rsidR="00D9434C">
        <w:t>atch Generac (GNRC) closely, l</w:t>
      </w:r>
      <w:r w:rsidR="0023067F">
        <w:t>ook for positive revenue tren</w:t>
      </w:r>
      <w:r w:rsidR="00D9434C">
        <w:t xml:space="preserve">ds over the next two quarters, </w:t>
      </w:r>
      <w:r w:rsidR="002020FA">
        <w:t>i</w:t>
      </w:r>
      <w:r w:rsidR="0023067F">
        <w:t>f positive, co</w:t>
      </w:r>
      <w:r w:rsidR="00D9434C">
        <w:t xml:space="preserve">nsider adding to the position, </w:t>
      </w:r>
      <w:r w:rsidR="008E0CBB">
        <w:t>i</w:t>
      </w:r>
      <w:r w:rsidR="0023067F">
        <w:t>f negative, challenge</w:t>
      </w:r>
      <w:r w:rsidR="00D9434C">
        <w:t>.</w:t>
      </w:r>
      <w:r w:rsidR="002020FA">
        <w:t xml:space="preserve"> 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60483886" w14:textId="14CC1D71" w:rsidR="00CE753B" w:rsidRDefault="00CA31F5" w:rsidP="00360754">
      <w:pPr>
        <w:ind w:left="360"/>
      </w:pPr>
      <w:r>
        <w:rPr>
          <w:color w:val="222222"/>
          <w:shd w:val="clear" w:color="auto" w:fill="FFFFFF"/>
        </w:rPr>
        <w:t>Gladys</w:t>
      </w:r>
      <w:r w:rsidR="00903A71" w:rsidRPr="00897ED5">
        <w:rPr>
          <w:color w:val="222222"/>
          <w:shd w:val="clear" w:color="auto" w:fill="FFFFFF"/>
        </w:rPr>
        <w:t xml:space="preserve"> m</w:t>
      </w:r>
      <w:r w:rsidR="00D407A3" w:rsidRPr="00897ED5">
        <w:rPr>
          <w:color w:val="222222"/>
          <w:shd w:val="clear" w:color="auto" w:fill="FFFFFF"/>
        </w:rPr>
        <w:t>ade the MOTION to sell all</w:t>
      </w:r>
      <w:r w:rsidR="00897ED5" w:rsidRPr="00897ED5">
        <w:rPr>
          <w:color w:val="222222"/>
          <w:shd w:val="clear" w:color="auto" w:fill="FFFFFF"/>
        </w:rPr>
        <w:t xml:space="preserve"> 52 shares of</w:t>
      </w:r>
      <w:r>
        <w:rPr>
          <w:color w:val="222222"/>
          <w:shd w:val="clear" w:color="auto" w:fill="FFFFFF"/>
        </w:rPr>
        <w:t xml:space="preserve"> GNRC.</w:t>
      </w:r>
      <w:r w:rsidR="008E0CBB">
        <w:rPr>
          <w:color w:val="222222"/>
          <w:shd w:val="clear" w:color="auto" w:fill="FFFFFF"/>
        </w:rPr>
        <w:t xml:space="preserve"> Motion passed by all Partners.</w:t>
      </w:r>
      <w:r w:rsidR="00897ED5" w:rsidRPr="00897ED5">
        <w:rPr>
          <w:color w:val="222222"/>
          <w:shd w:val="clear" w:color="auto" w:fill="FFFFFF"/>
        </w:rPr>
        <w:t xml:space="preserve"> </w:t>
      </w:r>
      <w:r w:rsidR="008E0CBB">
        <w:rPr>
          <w:color w:val="222222"/>
          <w:shd w:val="clear" w:color="auto" w:fill="FFFFFF"/>
        </w:rPr>
        <w:t>Gladys executed the sale of 52 shares of G</w:t>
      </w:r>
      <w:r w:rsidR="008E0CBB">
        <w:t>enerac on Dec 13</w:t>
      </w:r>
      <w:r w:rsidR="00CE753B">
        <w:t xml:space="preserve">. </w:t>
      </w:r>
      <w:r>
        <w:t xml:space="preserve">Fidelity's confirmation information below: </w:t>
      </w:r>
      <w:r w:rsidRPr="00CA31F5">
        <w:t>Dec-13-2023</w:t>
      </w:r>
      <w:r w:rsidR="00360754">
        <w:t>,</w:t>
      </w:r>
      <w:r w:rsidRPr="00CA31F5">
        <w:t xml:space="preserve"> </w:t>
      </w:r>
      <w:r w:rsidR="00360754">
        <w:t>Sold</w:t>
      </w:r>
      <w:r w:rsidRPr="00CA31F5">
        <w:t xml:space="preserve"> 32 Shares of GNRC at Market at $120.52</w:t>
      </w:r>
      <w:r w:rsidR="00CE753B">
        <w:t xml:space="preserve"> </w:t>
      </w:r>
    </w:p>
    <w:p w14:paraId="6EC49C9A" w14:textId="7CC9730E" w:rsidR="00CA31F5" w:rsidRPr="00CA31F5" w:rsidRDefault="00CA31F5" w:rsidP="00360754">
      <w:pPr>
        <w:ind w:left="360"/>
      </w:pPr>
      <w:r w:rsidRPr="00CA31F5">
        <w:t>(</w:t>
      </w:r>
      <w:r w:rsidR="008E0CBB">
        <w:t>Total proceeds:</w:t>
      </w:r>
      <w:r w:rsidR="00360754">
        <w:t xml:space="preserve"> </w:t>
      </w:r>
      <w:r w:rsidRPr="00CA31F5">
        <w:rPr>
          <w:shd w:val="clear" w:color="auto" w:fill="FFFFFF"/>
        </w:rPr>
        <w:t>+$3,856.6</w:t>
      </w:r>
      <w:r w:rsidR="00360754">
        <w:rPr>
          <w:shd w:val="clear" w:color="auto" w:fill="FFFFFF"/>
        </w:rPr>
        <w:t>4</w:t>
      </w:r>
      <w:r w:rsidRPr="00CA31F5">
        <w:rPr>
          <w:shd w:val="clear" w:color="auto" w:fill="FFFFFF"/>
        </w:rPr>
        <w:t>).</w:t>
      </w:r>
    </w:p>
    <w:p w14:paraId="72897000" w14:textId="0D18DA72" w:rsidR="00E534CA" w:rsidRPr="00CA31F5" w:rsidRDefault="00E534CA" w:rsidP="00897ED5">
      <w:pPr>
        <w:shd w:val="clear" w:color="auto" w:fill="FFFFFF"/>
        <w:ind w:left="360"/>
        <w:rPr>
          <w:shd w:val="clear" w:color="auto" w:fill="FFFFFF"/>
        </w:rPr>
      </w:pPr>
    </w:p>
    <w:p w14:paraId="3E0FDE10" w14:textId="207B8A2D" w:rsidR="00F26EC4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  <w:r w:rsidR="005A3602">
        <w:rPr>
          <w:rFonts w:asciiTheme="minorHAnsi" w:hAnsiTheme="minorHAnsi" w:cstheme="minorHAnsi"/>
          <w:b/>
        </w:rPr>
        <w:t xml:space="preserve"> </w:t>
      </w:r>
      <w:r w:rsidR="00287E22" w:rsidRPr="00287E22">
        <w:rPr>
          <w:rFonts w:asciiTheme="minorHAnsi" w:hAnsiTheme="minorHAnsi" w:cstheme="minorHAnsi"/>
          <w:b/>
        </w:rPr>
        <w:t>Partners</w:t>
      </w:r>
    </w:p>
    <w:p w14:paraId="3E70B5EB" w14:textId="090E89DF" w:rsidR="00287E22" w:rsidRPr="008D2F4E" w:rsidRDefault="00287E22" w:rsidP="00287E22">
      <w:pPr>
        <w:ind w:left="360"/>
        <w:rPr>
          <w:b/>
        </w:rPr>
      </w:pPr>
      <w:r w:rsidRPr="00287E22">
        <w:rPr>
          <w:color w:val="222222"/>
          <w:shd w:val="clear" w:color="auto" w:fill="FFFFFF"/>
        </w:rPr>
        <w:t xml:space="preserve">Patrick </w:t>
      </w:r>
      <w:r w:rsidR="008D2F4E">
        <w:rPr>
          <w:color w:val="222222"/>
          <w:shd w:val="clear" w:color="auto" w:fill="FFFFFF"/>
        </w:rPr>
        <w:t>presented two</w:t>
      </w:r>
      <w:r w:rsidRPr="00287E22">
        <w:rPr>
          <w:color w:val="222222"/>
          <w:shd w:val="clear" w:color="auto" w:fill="FFFFFF"/>
        </w:rPr>
        <w:t xml:space="preserve"> ETF's as a suggestion for a benchmark that </w:t>
      </w:r>
      <w:proofErr w:type="spellStart"/>
      <w:r w:rsidRPr="00287E22">
        <w:rPr>
          <w:color w:val="222222"/>
          <w:shd w:val="clear" w:color="auto" w:fill="FFFFFF"/>
        </w:rPr>
        <w:t>Micnova</w:t>
      </w:r>
      <w:proofErr w:type="spellEnd"/>
      <w:r w:rsidRPr="00287E22">
        <w:rPr>
          <w:color w:val="222222"/>
          <w:shd w:val="clear" w:color="auto" w:fill="FFFFFF"/>
        </w:rPr>
        <w:t xml:space="preserve"> can us</w:t>
      </w:r>
      <w:r w:rsidR="008D2F4E">
        <w:rPr>
          <w:color w:val="222222"/>
          <w:shd w:val="clear" w:color="auto" w:fill="FFFFFF"/>
        </w:rPr>
        <w:t>e to park available cash</w:t>
      </w:r>
      <w:r w:rsidRPr="00287E22">
        <w:rPr>
          <w:color w:val="222222"/>
          <w:shd w:val="clear" w:color="auto" w:fill="FFFFFF"/>
        </w:rPr>
        <w:t xml:space="preserve"> funds while looking for and approve long term investments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8D2F4E">
        <w:rPr>
          <w:rFonts w:ascii="UICTFontTextStyleBody" w:hAnsi="UICTFontTextStyleBody"/>
          <w:color w:val="222222"/>
          <w:shd w:val="clear" w:color="auto" w:fill="FFFFFF"/>
        </w:rPr>
        <w:t>Andrew</w:t>
      </w:r>
      <w:r>
        <w:rPr>
          <w:rFonts w:ascii="UICTFontTextStyleBody" w:hAnsi="UICTFontTextStyleBody"/>
          <w:color w:val="222222"/>
          <w:shd w:val="clear" w:color="auto" w:fill="FFFFFF"/>
        </w:rPr>
        <w:t xml:space="preserve"> like</w:t>
      </w:r>
      <w:r w:rsidR="008D2F4E">
        <w:rPr>
          <w:rFonts w:ascii="UICTFontTextStyleBody" w:hAnsi="UICTFontTextStyleBody"/>
          <w:color w:val="222222"/>
          <w:shd w:val="clear" w:color="auto" w:fill="FFFFFF"/>
        </w:rPr>
        <w:t>d</w:t>
      </w:r>
      <w:r>
        <w:rPr>
          <w:rFonts w:ascii="UICTFontTextStyleBody" w:hAnsi="UICTFontTextStyleBody"/>
          <w:color w:val="222222"/>
          <w:shd w:val="clear" w:color="auto" w:fill="FFFFFF"/>
        </w:rPr>
        <w:t xml:space="preserve"> the idea of having a goal to be fully invested, so we could leverage an index fund, per Patrick’s proposal.</w:t>
      </w:r>
      <w:r w:rsidR="008D2F4E">
        <w:rPr>
          <w:rFonts w:ascii="UICTFontTextStyleBody" w:hAnsi="UICTFontTextStyleBody"/>
          <w:color w:val="222222"/>
          <w:shd w:val="clear" w:color="auto" w:fill="FFFFFF"/>
        </w:rPr>
        <w:t xml:space="preserve"> </w:t>
      </w:r>
      <w:r w:rsidR="008D2F4E" w:rsidRPr="008D2F4E">
        <w:rPr>
          <w:color w:val="222222"/>
          <w:shd w:val="clear" w:color="auto" w:fill="FFFFFF"/>
        </w:rPr>
        <w:t>Pat questioned the wisdom of investing money (available cash) in one investment with the intent of using that money at a moment's notice to purchase another investment.</w:t>
      </w:r>
      <w:r w:rsidR="008D2F4E">
        <w:rPr>
          <w:color w:val="222222"/>
          <w:shd w:val="clear" w:color="auto" w:fill="FFFFFF"/>
        </w:rPr>
        <w:t xml:space="preserve"> Pat indicated that o</w:t>
      </w:r>
      <w:r w:rsidR="008D2F4E">
        <w:rPr>
          <w:rFonts w:ascii="Arial" w:hAnsi="Arial" w:cs="Arial"/>
          <w:color w:val="222222"/>
          <w:shd w:val="clear" w:color="auto" w:fill="FFFFFF"/>
        </w:rPr>
        <w:t xml:space="preserve">ur </w:t>
      </w:r>
      <w:r w:rsidR="008D2F4E" w:rsidRPr="008D2F4E">
        <w:rPr>
          <w:color w:val="222222"/>
          <w:shd w:val="clear" w:color="auto" w:fill="FFFFFF"/>
        </w:rPr>
        <w:t>cash holdings are inc</w:t>
      </w:r>
      <w:r w:rsidR="008D2F4E">
        <w:rPr>
          <w:color w:val="222222"/>
          <w:shd w:val="clear" w:color="auto" w:fill="FFFFFF"/>
        </w:rPr>
        <w:t xml:space="preserve">redibly short term. Why would </w:t>
      </w:r>
      <w:proofErr w:type="spellStart"/>
      <w:r w:rsidR="008D2F4E">
        <w:rPr>
          <w:color w:val="222222"/>
          <w:shd w:val="clear" w:color="auto" w:fill="FFFFFF"/>
        </w:rPr>
        <w:t>Micnova</w:t>
      </w:r>
      <w:proofErr w:type="spellEnd"/>
      <w:r w:rsidR="008D2F4E" w:rsidRPr="008D2F4E">
        <w:rPr>
          <w:color w:val="222222"/>
          <w:shd w:val="clear" w:color="auto" w:fill="FFFFFF"/>
        </w:rPr>
        <w:t xml:space="preserve"> invest it in what may essentially be a core holding with the inherent market risk. There is nothing wrong with parking money at 5% (money market fund) while we catch up.</w:t>
      </w:r>
      <w:r w:rsidR="008D2F4E">
        <w:rPr>
          <w:color w:val="222222"/>
          <w:shd w:val="clear" w:color="auto" w:fill="FFFFFF"/>
        </w:rPr>
        <w:t xml:space="preserve"> No specific decisions resulted from the discussion.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29ABF9DA" w14:textId="7F9E5D63" w:rsidR="00DA6F02" w:rsidRPr="00B72DD5" w:rsidRDefault="005D01B3" w:rsidP="00DA6F02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 w:rsidRPr="00DA6F02">
        <w:rPr>
          <w:b/>
        </w:rPr>
        <w:t>Next Month Meeting 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0358A">
        <w:rPr>
          <w:b/>
          <w:color w:val="FF0000"/>
        </w:rPr>
        <w:t>January 09</w:t>
      </w:r>
      <w:r w:rsidRPr="00DA6F02">
        <w:rPr>
          <w:b/>
          <w:color w:val="FF0000"/>
        </w:rPr>
        <w:t>, 202</w:t>
      </w:r>
      <w:r w:rsidR="0050358A">
        <w:rPr>
          <w:b/>
          <w:color w:val="FF0000"/>
        </w:rPr>
        <w:t>4</w:t>
      </w:r>
      <w:r w:rsidR="00BA1654" w:rsidRPr="00DA6F02">
        <w:rPr>
          <w:b/>
          <w:color w:val="FF0000"/>
        </w:rPr>
        <w:t>:</w:t>
      </w:r>
      <w:r w:rsidRPr="00DA6F02">
        <w:rPr>
          <w:b/>
        </w:rPr>
        <w:t xml:space="preserve"> </w:t>
      </w:r>
    </w:p>
    <w:p w14:paraId="49BC184A" w14:textId="77777777" w:rsidR="00B72DD5" w:rsidRPr="00DA6F02" w:rsidRDefault="00B72DD5" w:rsidP="00B72DD5">
      <w:pPr>
        <w:pStyle w:val="ListParagraph"/>
        <w:spacing w:line="331" w:lineRule="auto"/>
        <w:ind w:left="360"/>
        <w:rPr>
          <w:b/>
          <w:sz w:val="28"/>
          <w:szCs w:val="28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73A2" w14:textId="7E7EA144" w:rsidR="005D01B3" w:rsidRDefault="00AC3D5B" w:rsidP="00937D01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633A59C5" w:rsidR="005D01B3" w:rsidRPr="00C12379" w:rsidRDefault="0050358A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C5C3A1E" w:rsidR="005D01B3" w:rsidRPr="00AC3D5B" w:rsidRDefault="00295371" w:rsidP="00D71212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63B83B9B" w:rsidR="005D01B3" w:rsidRPr="00C12379" w:rsidRDefault="0050358A" w:rsidP="009F6584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5D01B3" w14:paraId="3D0A5DBB" w14:textId="77777777" w:rsidTr="00DA6F02">
        <w:trPr>
          <w:trHeight w:val="104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07367EEA" w14:textId="5FCF3C01" w:rsidR="00195582" w:rsidRDefault="008D2F4E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ADBE</w:t>
            </w:r>
          </w:p>
          <w:p w14:paraId="2C3DED3F" w14:textId="77777777" w:rsidR="00B72DD5" w:rsidRDefault="008D2F4E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AAPL</w:t>
            </w:r>
          </w:p>
          <w:p w14:paraId="031A8B5F" w14:textId="77777777" w:rsidR="008D2F4E" w:rsidRDefault="008D2F4E" w:rsidP="00D71212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PYPL</w:t>
            </w:r>
          </w:p>
          <w:p w14:paraId="2C617CDA" w14:textId="77777777" w:rsidR="00F955F1" w:rsidRDefault="00F955F1" w:rsidP="00F955F1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MNST</w:t>
            </w:r>
          </w:p>
          <w:p w14:paraId="4E1A6285" w14:textId="0783F2E2" w:rsidR="00F955F1" w:rsidRPr="00D71212" w:rsidRDefault="00F955F1" w:rsidP="00F955F1">
            <w:pPr>
              <w:pStyle w:val="ListParagraph"/>
              <w:widowControl w:val="0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72E2" w14:textId="77777777" w:rsidR="008D2F4E" w:rsidRDefault="00A40DE1" w:rsidP="00D72360">
            <w:pPr>
              <w:widowControl w:val="0"/>
            </w:pPr>
            <w:r>
              <w:lastRenderedPageBreak/>
              <w:t xml:space="preserve">  </w:t>
            </w:r>
          </w:p>
          <w:p w14:paraId="2755ADB7" w14:textId="77777777" w:rsidR="008D2F4E" w:rsidRDefault="008D2F4E" w:rsidP="00D72360">
            <w:pPr>
              <w:widowControl w:val="0"/>
            </w:pPr>
            <w:r>
              <w:t>Kathy</w:t>
            </w:r>
          </w:p>
          <w:p w14:paraId="3A65C22E" w14:textId="77777777" w:rsidR="00F97D49" w:rsidRDefault="00F97D49" w:rsidP="00D72360">
            <w:pPr>
              <w:widowControl w:val="0"/>
            </w:pPr>
            <w:r>
              <w:t>Paul</w:t>
            </w:r>
          </w:p>
          <w:p w14:paraId="1470EFA0" w14:textId="77777777" w:rsidR="00F97D49" w:rsidRDefault="00F97D49" w:rsidP="00D72360">
            <w:pPr>
              <w:widowControl w:val="0"/>
            </w:pPr>
            <w:r>
              <w:t>Baskar</w:t>
            </w:r>
          </w:p>
          <w:p w14:paraId="2A234483" w14:textId="77777777" w:rsidR="00F97D49" w:rsidRDefault="00F97D49" w:rsidP="00D72360">
            <w:pPr>
              <w:widowControl w:val="0"/>
            </w:pPr>
          </w:p>
          <w:p w14:paraId="2DB91458" w14:textId="26081BCD" w:rsidR="00022194" w:rsidRDefault="00F97D49" w:rsidP="00D72360">
            <w:pPr>
              <w:widowControl w:val="0"/>
            </w:pPr>
            <w:r>
              <w:lastRenderedPageBreak/>
              <w:t>Gladys</w:t>
            </w:r>
            <w:r w:rsidR="00A40DE1">
              <w:t xml:space="preserve">                          </w:t>
            </w:r>
          </w:p>
          <w:p w14:paraId="5FF00704" w14:textId="77777777" w:rsidR="00195582" w:rsidRDefault="00195582" w:rsidP="00D72360">
            <w:pPr>
              <w:widowControl w:val="0"/>
            </w:pPr>
          </w:p>
          <w:p w14:paraId="5EB68FE1" w14:textId="372119AF" w:rsidR="00A40DE1" w:rsidRDefault="00A40DE1" w:rsidP="00D72360">
            <w:pPr>
              <w:widowControl w:val="0"/>
            </w:pPr>
          </w:p>
          <w:p w14:paraId="739F07DA" w14:textId="0BE323D9" w:rsidR="00195582" w:rsidRDefault="00195582" w:rsidP="00D72360">
            <w:pPr>
              <w:widowControl w:val="0"/>
            </w:pPr>
          </w:p>
          <w:p w14:paraId="5DA98D33" w14:textId="7F2EAFCE" w:rsidR="0032399C" w:rsidRDefault="0032399C" w:rsidP="00D72360">
            <w:pPr>
              <w:widowControl w:val="0"/>
            </w:pPr>
          </w:p>
          <w:p w14:paraId="654256D7" w14:textId="7ED137F9" w:rsidR="00A40DE1" w:rsidRPr="00BB69E9" w:rsidRDefault="00A40DE1" w:rsidP="00FE3B79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4BA593C8" w:rsidR="005D01B3" w:rsidRDefault="005D01B3" w:rsidP="00BB69E9">
            <w:pPr>
              <w:widowControl w:val="0"/>
            </w:pPr>
            <w:r>
              <w:lastRenderedPageBreak/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C12379" w:rsidRDefault="00AD0138" w:rsidP="00BB69E9">
            <w:pPr>
              <w:widowControl w:val="0"/>
              <w:rPr>
                <w:b/>
              </w:rPr>
            </w:pPr>
            <w:r w:rsidRPr="00C12379">
              <w:rPr>
                <w:b/>
              </w:rPr>
              <w:t>Sheryl</w:t>
            </w:r>
          </w:p>
        </w:tc>
      </w:tr>
    </w:tbl>
    <w:p w14:paraId="5108C37F" w14:textId="70C74515" w:rsidR="001F38BC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56BEA84E" w14:textId="77777777" w:rsidR="00CA5F9B" w:rsidRPr="00F1097F" w:rsidRDefault="00CA5F9B" w:rsidP="00F1097F">
      <w:pPr>
        <w:tabs>
          <w:tab w:val="left" w:pos="4155"/>
        </w:tabs>
        <w:ind w:left="360"/>
      </w:pPr>
    </w:p>
    <w:p w14:paraId="101E8F6A" w14:textId="77777777" w:rsidR="00CE753B" w:rsidRDefault="00CE753B" w:rsidP="00CE753B">
      <w:pPr>
        <w:rPr>
          <w:b/>
          <w:sz w:val="28"/>
          <w:szCs w:val="28"/>
        </w:rPr>
      </w:pPr>
    </w:p>
    <w:p w14:paraId="7F709D36" w14:textId="77777777" w:rsidR="00CE753B" w:rsidRDefault="00CE753B" w:rsidP="00CE753B">
      <w:pPr>
        <w:rPr>
          <w:b/>
          <w:sz w:val="28"/>
          <w:szCs w:val="28"/>
        </w:rPr>
      </w:pPr>
    </w:p>
    <w:p w14:paraId="3FEFD381" w14:textId="3833936B" w:rsidR="00AC03EF" w:rsidRPr="00CE753B" w:rsidRDefault="0018626C" w:rsidP="00CE753B">
      <w:pPr>
        <w:jc w:val="center"/>
        <w:rPr>
          <w:b/>
          <w:sz w:val="28"/>
          <w:szCs w:val="28"/>
        </w:rPr>
      </w:pPr>
      <w:r w:rsidRPr="00CE753B">
        <w:rPr>
          <w:b/>
          <w:sz w:val="28"/>
          <w:szCs w:val="28"/>
        </w:rPr>
        <w:t>202</w:t>
      </w:r>
      <w:r w:rsidR="00CE753B" w:rsidRPr="00CE753B">
        <w:rPr>
          <w:b/>
          <w:sz w:val="28"/>
          <w:szCs w:val="28"/>
        </w:rPr>
        <w:t>4</w:t>
      </w:r>
      <w:r w:rsidRPr="00CE753B">
        <w:rPr>
          <w:b/>
          <w:sz w:val="28"/>
          <w:szCs w:val="28"/>
        </w:rPr>
        <w:t xml:space="preserve"> BI and</w:t>
      </w:r>
      <w:r w:rsidR="00597BD7" w:rsidRPr="00CE753B">
        <w:rPr>
          <w:b/>
          <w:sz w:val="28"/>
          <w:szCs w:val="28"/>
        </w:rPr>
        <w:t xml:space="preserve"> Community Events &amp; Announcements</w:t>
      </w:r>
      <w:r w:rsidR="003D7568" w:rsidRPr="00CE753B">
        <w:rPr>
          <w:b/>
          <w:sz w:val="28"/>
          <w:szCs w:val="28"/>
        </w:rPr>
        <w:t>:</w:t>
      </w: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2F260E" w14:paraId="36592193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E9BC" w14:textId="77777777" w:rsidR="002F260E" w:rsidRDefault="002F260E" w:rsidP="003056BD">
            <w:pPr>
              <w:widowControl w:val="0"/>
            </w:pPr>
            <w:r>
              <w:t xml:space="preserve">Dec 20, 2023 7-9p 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7DE1" w14:textId="77777777" w:rsidR="002F260E" w:rsidRDefault="002F260E" w:rsidP="003056BD">
            <w:pPr>
              <w:widowControl w:val="0"/>
            </w:pPr>
            <w:r>
              <w:t>MCMC Monthly Meeting Online</w:t>
            </w:r>
            <w:r>
              <w:br/>
              <w:t>https://global.gotomeeting.com/join/745127301</w:t>
            </w:r>
          </w:p>
          <w:p w14:paraId="77F8FD7F" w14:textId="77777777" w:rsidR="002F260E" w:rsidRDefault="002F260E" w:rsidP="003056BD">
            <w:pPr>
              <w:widowControl w:val="0"/>
            </w:pPr>
            <w:r>
              <w:t>You can also dial in using your phone.</w:t>
            </w:r>
          </w:p>
          <w:p w14:paraId="2621EC65" w14:textId="77777777" w:rsidR="002F260E" w:rsidRDefault="002F260E" w:rsidP="003056BD">
            <w:pPr>
              <w:widowControl w:val="0"/>
            </w:pPr>
            <w:r>
              <w:t>(For supported devices, tap a one-touch number below to join instantly.)</w:t>
            </w:r>
          </w:p>
          <w:p w14:paraId="7E76B0E2" w14:textId="77777777" w:rsidR="002F260E" w:rsidRDefault="002F260E" w:rsidP="003056BD">
            <w:pPr>
              <w:widowControl w:val="0"/>
            </w:pPr>
            <w:r>
              <w:t>United States: +1 (872) 240-3311</w:t>
            </w:r>
          </w:p>
          <w:p w14:paraId="2A6CD845" w14:textId="77777777" w:rsidR="002F260E" w:rsidRDefault="002F260E" w:rsidP="003056BD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2CB1A6CF" w14:textId="77777777" w:rsidR="002F260E" w:rsidRDefault="002F260E" w:rsidP="003056BD">
            <w:pPr>
              <w:widowControl w:val="0"/>
            </w:pPr>
            <w:r>
              <w:t>Access Code: 745-127-301</w:t>
            </w:r>
          </w:p>
        </w:tc>
      </w:tr>
      <w:tr w:rsidR="002F260E" w14:paraId="2FBCFDC6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DE18" w14:textId="77777777" w:rsidR="002F260E" w:rsidRDefault="002F260E" w:rsidP="003056BD">
            <w:pPr>
              <w:widowControl w:val="0"/>
            </w:pPr>
            <w:r>
              <w:t>Dec 31, 2023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0274" w14:textId="77777777" w:rsidR="002F260E" w:rsidRDefault="002F260E" w:rsidP="003056BD">
            <w:pPr>
              <w:widowControl w:val="0"/>
            </w:pPr>
            <w:r>
              <w:t>Deadline for BINC (May 16-19) discount. Register online ($550/members; $675/non-members; Spouses= $400; Student 30 = $299; Chapter director =$450)</w:t>
            </w:r>
          </w:p>
        </w:tc>
      </w:tr>
      <w:tr w:rsidR="002F260E" w14:paraId="3DEBB698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6269" w14:textId="2EBE726B" w:rsidR="002F260E" w:rsidRDefault="002F260E" w:rsidP="003056BD">
            <w:pPr>
              <w:widowControl w:val="0"/>
            </w:pPr>
            <w:r>
              <w:t>Fri Jan 5, 2024, 08:00 - 09:00 PM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0295" w14:textId="77777777" w:rsidR="002F260E" w:rsidRDefault="002F260E" w:rsidP="003056BD">
            <w:pPr>
              <w:widowControl w:val="0"/>
            </w:pPr>
            <w:r>
              <w:t>DC Chapter Director Meeting</w:t>
            </w:r>
          </w:p>
        </w:tc>
      </w:tr>
      <w:tr w:rsidR="002F260E" w14:paraId="3A8CC4F9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AA5F" w14:textId="5B3843F1" w:rsidR="002F260E" w:rsidRDefault="002F260E" w:rsidP="003056BD">
            <w:pPr>
              <w:widowControl w:val="0"/>
            </w:pPr>
            <w:r>
              <w:t>Mon Jan 8, 2024, 07:00 - 08:15 PM</w:t>
            </w:r>
          </w:p>
          <w:p w14:paraId="2B3CBBCE" w14:textId="77777777" w:rsidR="002F260E" w:rsidRDefault="002F260E" w:rsidP="003056BD">
            <w:pPr>
              <w:widowControl w:val="0"/>
            </w:pP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97A4" w14:textId="77777777" w:rsidR="002F260E" w:rsidRDefault="002F260E" w:rsidP="003056BD">
            <w:pPr>
              <w:widowControl w:val="0"/>
            </w:pPr>
            <w:r>
              <w:t>Digging into BI Magazine</w:t>
            </w:r>
          </w:p>
          <w:p w14:paraId="42AF4532" w14:textId="77777777" w:rsidR="002F260E" w:rsidRDefault="002F260E" w:rsidP="003056BD">
            <w:pPr>
              <w:widowControl w:val="0"/>
            </w:pPr>
            <w:r>
              <w:t xml:space="preserve">Registration URL: </w:t>
            </w:r>
            <w:hyperlink r:id="rId8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58FE681A" w14:textId="77777777" w:rsidR="002F260E" w:rsidRDefault="002F260E" w:rsidP="003056BD">
            <w:pPr>
              <w:widowControl w:val="0"/>
            </w:pPr>
          </w:p>
          <w:p w14:paraId="32EC9E97" w14:textId="77777777" w:rsidR="002F260E" w:rsidRDefault="002F260E" w:rsidP="003056BD">
            <w:pPr>
              <w:widowControl w:val="0"/>
            </w:pPr>
            <w:r>
              <w:t>Webinar ID:729-893-259</w:t>
            </w:r>
          </w:p>
        </w:tc>
      </w:tr>
      <w:tr w:rsidR="002F260E" w14:paraId="13D8232D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D4E30" w14:textId="77777777" w:rsidR="002F260E" w:rsidRDefault="002F260E" w:rsidP="003056BD">
            <w:pPr>
              <w:widowControl w:val="0"/>
            </w:pPr>
            <w:r>
              <w:t>Tue Jan 9 07:00 - 09:00 PM</w:t>
            </w:r>
          </w:p>
          <w:p w14:paraId="0D5D5717" w14:textId="77777777" w:rsidR="002F260E" w:rsidRDefault="002F260E" w:rsidP="003056BD">
            <w:pPr>
              <w:widowControl w:val="0"/>
            </w:pPr>
            <w:r>
              <w:t>(2nd Tuesdays of Month)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2C40D" w14:textId="77777777" w:rsidR="002F260E" w:rsidRDefault="002F260E" w:rsidP="003056BD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2688177E" w14:textId="77777777" w:rsidR="002F260E" w:rsidRDefault="002F260E" w:rsidP="003056BD">
            <w:pPr>
              <w:widowControl w:val="0"/>
            </w:pPr>
            <w:r>
              <w:t>https://global.gotomeeting.com/join/251997157</w:t>
            </w:r>
          </w:p>
          <w:p w14:paraId="4DF9FE69" w14:textId="77777777" w:rsidR="002F260E" w:rsidRDefault="002F260E" w:rsidP="003056BD">
            <w:pPr>
              <w:widowControl w:val="0"/>
            </w:pPr>
            <w:r>
              <w:t>You can also dial in using your phone.</w:t>
            </w:r>
          </w:p>
          <w:p w14:paraId="0AA1E07C" w14:textId="77777777" w:rsidR="002F260E" w:rsidRDefault="002F260E" w:rsidP="003056BD">
            <w:pPr>
              <w:widowControl w:val="0"/>
            </w:pPr>
            <w:r>
              <w:t>United States: +1 (312) 757-3121</w:t>
            </w:r>
          </w:p>
          <w:p w14:paraId="7F2D9C75" w14:textId="77777777" w:rsidR="002F260E" w:rsidRDefault="002F260E" w:rsidP="003056BD">
            <w:pPr>
              <w:widowControl w:val="0"/>
            </w:pPr>
            <w:r>
              <w:t xml:space="preserve">Access Code: 251-997-157 </w:t>
            </w:r>
          </w:p>
        </w:tc>
      </w:tr>
      <w:tr w:rsidR="002F260E" w14:paraId="35383658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33C3" w14:textId="77777777" w:rsidR="002F260E" w:rsidRDefault="002F260E" w:rsidP="003056BD">
            <w:pPr>
              <w:widowControl w:val="0"/>
            </w:pPr>
            <w:r>
              <w:t>Tue Jan 16 2024 07:30 - 09:00 PM</w:t>
            </w:r>
          </w:p>
          <w:p w14:paraId="1930A572" w14:textId="77777777" w:rsidR="002F260E" w:rsidRDefault="002F260E" w:rsidP="003056BD">
            <w:pPr>
              <w:widowControl w:val="0"/>
            </w:pPr>
            <w:r>
              <w:t>(Third Tuesdays of Month)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7C593" w14:textId="77777777" w:rsidR="002F260E" w:rsidRDefault="002F260E" w:rsidP="003056BD">
            <w:pPr>
              <w:widowControl w:val="0"/>
              <w:rPr>
                <w:sz w:val="18"/>
                <w:szCs w:val="18"/>
              </w:rPr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Book: </w:t>
            </w:r>
            <w:r>
              <w:rPr>
                <w:b/>
                <w:color w:val="38393B"/>
              </w:rPr>
              <w:t>One Up On Wall Street</w:t>
            </w:r>
            <w:r>
              <w:rPr>
                <w:color w:val="38393B"/>
              </w:rPr>
              <w:t xml:space="preserve"> by Peter Lynch</w:t>
            </w:r>
          </w:p>
          <w:p w14:paraId="2E739D54" w14:textId="77777777" w:rsidR="002F260E" w:rsidRDefault="002F260E" w:rsidP="003056BD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24675BFC" w14:textId="77777777" w:rsidR="002F260E" w:rsidRDefault="002F260E" w:rsidP="003056BD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2C409C6D" w14:textId="77777777" w:rsidR="002F260E" w:rsidRDefault="002F260E" w:rsidP="003056BD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45BDDF2F" w14:textId="77777777" w:rsidR="002F260E" w:rsidRDefault="002F260E" w:rsidP="003056BD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2027E2E5" w14:textId="77777777" w:rsidR="002F260E" w:rsidRDefault="002F260E" w:rsidP="003056BD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2F260E" w14:paraId="2673422D" w14:textId="77777777" w:rsidTr="003056BD">
        <w:trPr>
          <w:jc w:val="center"/>
        </w:trPr>
        <w:tc>
          <w:tcPr>
            <w:tcW w:w="4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AEED" w14:textId="77777777" w:rsidR="002F260E" w:rsidRDefault="002F260E" w:rsidP="003056BD">
            <w:pPr>
              <w:widowControl w:val="0"/>
            </w:pPr>
            <w:r>
              <w:t>Wed Jan 17 07:00 - 09:00 PM</w:t>
            </w:r>
          </w:p>
          <w:p w14:paraId="65089595" w14:textId="77777777" w:rsidR="002F260E" w:rsidRDefault="002F260E" w:rsidP="003056BD">
            <w:pPr>
              <w:widowControl w:val="0"/>
            </w:pPr>
            <w:r>
              <w:t>Wed Feb 21 07:00 - 09:00 PM</w:t>
            </w:r>
          </w:p>
          <w:p w14:paraId="155F6D04" w14:textId="77777777" w:rsidR="002F260E" w:rsidRDefault="002F260E" w:rsidP="003056BD">
            <w:pPr>
              <w:widowControl w:val="0"/>
            </w:pPr>
          </w:p>
          <w:p w14:paraId="08E5FDE9" w14:textId="77777777" w:rsidR="002F260E" w:rsidRDefault="002F260E" w:rsidP="003056BD">
            <w:pPr>
              <w:widowControl w:val="0"/>
            </w:pPr>
            <w:r>
              <w:lastRenderedPageBreak/>
              <w:t>(3nd Wednesdays of Month)</w:t>
            </w:r>
          </w:p>
        </w:tc>
        <w:tc>
          <w:tcPr>
            <w:tcW w:w="7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A83BF" w14:textId="77777777" w:rsidR="002F260E" w:rsidRDefault="002F260E" w:rsidP="003056BD">
            <w:pPr>
              <w:widowControl w:val="0"/>
            </w:pPr>
            <w:r>
              <w:lastRenderedPageBreak/>
              <w:t>MCMC Monthly Meeting</w:t>
            </w:r>
          </w:p>
          <w:p w14:paraId="17AD27C2" w14:textId="77777777" w:rsidR="002F260E" w:rsidRDefault="002F260E" w:rsidP="003056BD">
            <w:pPr>
              <w:widowControl w:val="0"/>
            </w:pPr>
          </w:p>
          <w:p w14:paraId="68DAEA35" w14:textId="77777777" w:rsidR="002F260E" w:rsidRDefault="002F260E" w:rsidP="003056BD">
            <w:pPr>
              <w:widowControl w:val="0"/>
            </w:pPr>
            <w:r>
              <w:t>https://global.gotomeeting.com/join/745127301</w:t>
            </w:r>
          </w:p>
          <w:p w14:paraId="3157DDF4" w14:textId="77777777" w:rsidR="002F260E" w:rsidRDefault="002F260E" w:rsidP="003056BD">
            <w:pPr>
              <w:widowControl w:val="0"/>
            </w:pPr>
            <w:r>
              <w:lastRenderedPageBreak/>
              <w:t>You can also dial in using your phone.</w:t>
            </w:r>
          </w:p>
          <w:p w14:paraId="12EAA64C" w14:textId="77777777" w:rsidR="002F260E" w:rsidRDefault="002F260E" w:rsidP="003056BD">
            <w:pPr>
              <w:widowControl w:val="0"/>
            </w:pPr>
            <w:r>
              <w:t>(For supported devices, tap a one-touch number below to join instantly.)</w:t>
            </w:r>
          </w:p>
          <w:p w14:paraId="4EFA5E1E" w14:textId="77777777" w:rsidR="002F260E" w:rsidRDefault="002F260E" w:rsidP="003056BD">
            <w:pPr>
              <w:widowControl w:val="0"/>
            </w:pPr>
            <w:r>
              <w:t>United States: +1 (872) 240-3311</w:t>
            </w:r>
          </w:p>
          <w:p w14:paraId="75F97AB0" w14:textId="77777777" w:rsidR="002F260E" w:rsidRDefault="002F260E" w:rsidP="003056BD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7EE4B150" w14:textId="77777777" w:rsidR="002F260E" w:rsidRDefault="002F260E" w:rsidP="003056BD">
            <w:pPr>
              <w:widowControl w:val="0"/>
            </w:pPr>
            <w:r>
              <w:t>Access Code: 745-127-301</w:t>
            </w:r>
          </w:p>
        </w:tc>
      </w:tr>
    </w:tbl>
    <w:p w14:paraId="78C12A4D" w14:textId="77777777" w:rsidR="00D71212" w:rsidRPr="003D7568" w:rsidRDefault="00D71212" w:rsidP="003D7568">
      <w:pPr>
        <w:pStyle w:val="ListParagraph"/>
        <w:ind w:left="360"/>
        <w:rPr>
          <w:b/>
          <w:sz w:val="28"/>
          <w:szCs w:val="28"/>
        </w:rPr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790A1C" w14:paraId="3F32A12C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7B0B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144B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F3BA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F8D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3AE1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59D5C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790A1C" w14:paraId="23B10349" w14:textId="77777777" w:rsidTr="003056BD">
        <w:trPr>
          <w:trHeight w:val="222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EB28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0CA9" w14:textId="77777777" w:rsidR="00790A1C" w:rsidRDefault="00790A1C" w:rsidP="003056B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992E6" w14:textId="77777777" w:rsidR="00790A1C" w:rsidRDefault="00790A1C" w:rsidP="003056BD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563C9" w14:textId="77777777" w:rsidR="00790A1C" w:rsidRDefault="00790A1C" w:rsidP="003056BD">
            <w:pPr>
              <w:widowControl w:val="0"/>
              <w:ind w:right="140"/>
            </w:pPr>
            <w:r>
              <w:t xml:space="preserve">  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F4E1" w14:textId="77777777" w:rsidR="00790A1C" w:rsidRDefault="00790A1C" w:rsidP="003056B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33EE" w14:textId="77777777" w:rsidR="00790A1C" w:rsidRDefault="00790A1C" w:rsidP="003056BD">
            <w:pPr>
              <w:widowControl w:val="0"/>
              <w:ind w:left="140" w:right="140"/>
            </w:pPr>
            <w:r>
              <w:t>12/5/23</w:t>
            </w:r>
          </w:p>
        </w:tc>
      </w:tr>
      <w:tr w:rsidR="00790A1C" w14:paraId="05E5ADF5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C87B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030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1668" w14:textId="77777777" w:rsidR="00790A1C" w:rsidRDefault="00790A1C" w:rsidP="003056B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507F15" w14:textId="77777777" w:rsidR="00790A1C" w:rsidRDefault="00790A1C" w:rsidP="003056BD">
            <w:pPr>
              <w:widowControl w:val="0"/>
              <w:ind w:left="140" w:right="140"/>
            </w:pPr>
            <w:r>
              <w:t>04/9/24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004C" w14:textId="77777777" w:rsidR="00790A1C" w:rsidRDefault="00790A1C" w:rsidP="003056BD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0623D" w14:textId="77777777" w:rsidR="00790A1C" w:rsidRDefault="00790A1C" w:rsidP="003056BD">
            <w:pPr>
              <w:widowControl w:val="0"/>
              <w:ind w:left="140" w:right="140"/>
            </w:pPr>
            <w:r>
              <w:t>10/1/24</w:t>
            </w:r>
          </w:p>
        </w:tc>
      </w:tr>
      <w:tr w:rsidR="00790A1C" w14:paraId="189E8FE1" w14:textId="77777777" w:rsidTr="003056B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43C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816D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Krishnarao, Maskey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0FF02" w14:textId="77777777" w:rsidR="00790A1C" w:rsidRDefault="00790A1C" w:rsidP="003056B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03E5D0" w14:textId="77777777" w:rsidR="00790A1C" w:rsidRDefault="00790A1C" w:rsidP="003056BD">
            <w:pPr>
              <w:widowControl w:val="0"/>
              <w:ind w:left="140" w:right="140"/>
            </w:pPr>
            <w:r>
              <w:t>12/12/24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44098" w14:textId="77777777" w:rsidR="00790A1C" w:rsidRDefault="00790A1C" w:rsidP="003056BD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CD81" w14:textId="77777777" w:rsidR="00790A1C" w:rsidRDefault="00790A1C" w:rsidP="003056BD">
            <w:pPr>
              <w:widowControl w:val="0"/>
              <w:ind w:left="140" w:right="140"/>
            </w:pPr>
            <w:r>
              <w:t>5/7/24</w:t>
            </w:r>
          </w:p>
        </w:tc>
      </w:tr>
      <w:tr w:rsidR="00790A1C" w14:paraId="4BD44E1B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5F31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93F8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81A3" w14:textId="77777777" w:rsidR="00790A1C" w:rsidRDefault="00790A1C" w:rsidP="003056BD">
            <w:pPr>
              <w:widowControl w:val="0"/>
              <w:ind w:left="140" w:right="140"/>
            </w:pPr>
            <w:r>
              <w:t>7/9/24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91D77" w14:textId="77777777" w:rsidR="00790A1C" w:rsidRDefault="00790A1C" w:rsidP="003056BD">
            <w:pPr>
              <w:widowControl w:val="0"/>
              <w:ind w:left="140" w:right="140"/>
            </w:pPr>
            <w:r>
              <w:t>11/14/24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0A23" w14:textId="77777777" w:rsidR="00790A1C" w:rsidRDefault="00790A1C" w:rsidP="003056BD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CB7E" w14:textId="77777777" w:rsidR="00790A1C" w:rsidRDefault="00790A1C" w:rsidP="003056BD">
            <w:pPr>
              <w:widowControl w:val="0"/>
              <w:ind w:left="140" w:right="140"/>
            </w:pPr>
            <w:r>
              <w:t>8/6/24</w:t>
            </w:r>
          </w:p>
        </w:tc>
      </w:tr>
      <w:tr w:rsidR="00790A1C" w14:paraId="73F3D31B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5378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0816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Arumugam</w:t>
            </w:r>
            <w:proofErr w:type="spellEnd"/>
            <w:r>
              <w:t>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3303A" w14:textId="77777777" w:rsidR="00790A1C" w:rsidRDefault="00790A1C" w:rsidP="003056BD">
            <w:pPr>
              <w:widowControl w:val="0"/>
              <w:ind w:left="140" w:right="140"/>
            </w:pPr>
            <w:r>
              <w:t>9/10/24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DAD6" w14:textId="77777777" w:rsidR="00790A1C" w:rsidRDefault="00790A1C" w:rsidP="003056B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45AB" w14:textId="77777777" w:rsidR="00790A1C" w:rsidRDefault="00790A1C" w:rsidP="003056BD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A89C3" w14:textId="77777777" w:rsidR="00790A1C" w:rsidRDefault="00790A1C" w:rsidP="003056BD">
            <w:pPr>
              <w:widowControl w:val="0"/>
              <w:ind w:left="140" w:right="140"/>
            </w:pPr>
            <w:r>
              <w:t>6/4/24</w:t>
            </w:r>
          </w:p>
        </w:tc>
      </w:tr>
      <w:tr w:rsidR="00790A1C" w14:paraId="4116C6D9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6A7C5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1F3C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Henrikson,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2593" w14:textId="77777777" w:rsidR="00790A1C" w:rsidRDefault="00790A1C" w:rsidP="003056BD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E45E14" w14:textId="5CCD0021" w:rsidR="00790A1C" w:rsidRDefault="001C3772" w:rsidP="003056BD">
            <w:pPr>
              <w:widowControl w:val="0"/>
              <w:ind w:left="140" w:right="140"/>
            </w:pPr>
            <w:r>
              <w:t>TBD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11C3" w14:textId="4B3E8FBD" w:rsidR="00790A1C" w:rsidRDefault="001C3772" w:rsidP="003056BD">
            <w:pPr>
              <w:widowControl w:val="0"/>
              <w:ind w:left="140" w:right="140"/>
            </w:pPr>
            <w:r>
              <w:t>TBD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4046" w14:textId="0A934012" w:rsidR="00790A1C" w:rsidRDefault="001C3772" w:rsidP="003056BD">
            <w:pPr>
              <w:widowControl w:val="0"/>
              <w:ind w:left="140" w:right="140"/>
            </w:pPr>
            <w:r>
              <w:t>TBD</w:t>
            </w:r>
          </w:p>
        </w:tc>
      </w:tr>
      <w:tr w:rsidR="00790A1C" w14:paraId="7F044F8B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751C5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AB5C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 (Jo)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DC7D" w14:textId="77777777" w:rsidR="00790A1C" w:rsidRDefault="00790A1C" w:rsidP="003056BD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5168BF" w14:textId="77777777" w:rsidR="00790A1C" w:rsidRDefault="00790A1C" w:rsidP="003056BD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5036" w14:textId="77777777" w:rsidR="00790A1C" w:rsidRDefault="00790A1C" w:rsidP="003056BD">
            <w:pPr>
              <w:widowControl w:val="0"/>
              <w:ind w:left="140" w:right="140"/>
            </w:pPr>
            <w:r>
              <w:t>7/9/24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05E0" w14:textId="77777777" w:rsidR="00790A1C" w:rsidRDefault="00790A1C" w:rsidP="003056BD">
            <w:pPr>
              <w:widowControl w:val="0"/>
              <w:ind w:left="140" w:right="140"/>
            </w:pPr>
            <w:r>
              <w:t>7/2/24</w:t>
            </w:r>
          </w:p>
        </w:tc>
      </w:tr>
      <w:tr w:rsidR="00790A1C" w14:paraId="242A5D28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7A49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C26D9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34FD" w14:textId="77777777" w:rsidR="00790A1C" w:rsidRDefault="00790A1C" w:rsidP="003056BD">
            <w:pPr>
              <w:widowControl w:val="0"/>
              <w:ind w:left="140" w:right="140"/>
            </w:pPr>
            <w:r>
              <w:t>4/9/24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CA5CC" w14:textId="77777777" w:rsidR="00790A1C" w:rsidRDefault="00790A1C" w:rsidP="003056B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185C8" w14:textId="77777777" w:rsidR="00790A1C" w:rsidRDefault="00790A1C" w:rsidP="003056BD">
            <w:pPr>
              <w:widowControl w:val="0"/>
              <w:ind w:left="140" w:right="140"/>
            </w:pPr>
            <w:r>
              <w:t>9/10/24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4178" w14:textId="77777777" w:rsidR="00790A1C" w:rsidRDefault="00790A1C" w:rsidP="003056BD">
            <w:pPr>
              <w:widowControl w:val="0"/>
              <w:ind w:left="140" w:right="140"/>
            </w:pPr>
            <w:r>
              <w:t>9/3/24</w:t>
            </w:r>
          </w:p>
        </w:tc>
      </w:tr>
      <w:tr w:rsidR="00790A1C" w14:paraId="23D7FB5A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82BA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E014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3630" w14:textId="77777777" w:rsidR="00790A1C" w:rsidRDefault="00790A1C" w:rsidP="003056B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77786" w14:textId="77777777" w:rsidR="00790A1C" w:rsidRDefault="00790A1C" w:rsidP="003056BD">
            <w:pPr>
              <w:widowControl w:val="0"/>
              <w:ind w:left="140" w:right="140"/>
            </w:pPr>
            <w:r>
              <w:t>10/8/24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13057" w14:textId="77777777" w:rsidR="00790A1C" w:rsidRDefault="00790A1C" w:rsidP="003056B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3939" w14:textId="77777777" w:rsidR="00790A1C" w:rsidRDefault="00790A1C" w:rsidP="003056BD">
            <w:pPr>
              <w:widowControl w:val="0"/>
              <w:ind w:left="140" w:right="140"/>
            </w:pPr>
            <w:r>
              <w:t>3/5/24</w:t>
            </w:r>
          </w:p>
        </w:tc>
      </w:tr>
      <w:tr w:rsidR="00790A1C" w14:paraId="02E221C1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75A7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45DC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Onufrak,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CD99F" w14:textId="77777777" w:rsidR="00790A1C" w:rsidRDefault="00790A1C" w:rsidP="003056BD">
            <w:pPr>
              <w:widowControl w:val="0"/>
              <w:ind w:left="140" w:right="140"/>
            </w:pPr>
            <w:r>
              <w:t>6/11/24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557449" w14:textId="77777777" w:rsidR="00790A1C" w:rsidRDefault="00790A1C" w:rsidP="003056BD">
            <w:pPr>
              <w:widowControl w:val="0"/>
              <w:ind w:left="140" w:right="140"/>
            </w:pPr>
            <w:r>
              <w:t>8/13/24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1852" w14:textId="77777777" w:rsidR="00790A1C" w:rsidRDefault="00790A1C" w:rsidP="003056B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0C8BF" w14:textId="77777777" w:rsidR="00790A1C" w:rsidRDefault="00790A1C" w:rsidP="003056BD">
            <w:pPr>
              <w:widowControl w:val="0"/>
              <w:ind w:left="140" w:right="140"/>
            </w:pPr>
            <w:r>
              <w:t>2/6/24</w:t>
            </w:r>
          </w:p>
        </w:tc>
      </w:tr>
      <w:tr w:rsidR="00790A1C" w14:paraId="4CA66E50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59ED6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5AA6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7A28" w14:textId="77777777" w:rsidR="00790A1C" w:rsidRDefault="00790A1C" w:rsidP="003056B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682114" w14:textId="77777777" w:rsidR="00790A1C" w:rsidRDefault="00790A1C" w:rsidP="003056BD">
            <w:pPr>
              <w:widowControl w:val="0"/>
              <w:ind w:left="140" w:right="140"/>
            </w:pPr>
            <w:r>
              <w:t>09/10/24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E039" w14:textId="77777777" w:rsidR="00790A1C" w:rsidRDefault="00790A1C" w:rsidP="003056BD">
            <w:pPr>
              <w:widowControl w:val="0"/>
              <w:ind w:left="140" w:right="140"/>
            </w:pPr>
            <w:r>
              <w:t>11/14/24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BAA05" w14:textId="77777777" w:rsidR="00790A1C" w:rsidRDefault="00790A1C" w:rsidP="003056BD">
            <w:pPr>
              <w:widowControl w:val="0"/>
              <w:ind w:left="140" w:right="140"/>
            </w:pPr>
            <w:r>
              <w:t>11/7/24</w:t>
            </w:r>
          </w:p>
        </w:tc>
      </w:tr>
      <w:tr w:rsidR="00790A1C" w14:paraId="381DBC0A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2CD81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28A8E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485E" w14:textId="77777777" w:rsidR="00790A1C" w:rsidRDefault="00790A1C" w:rsidP="003056B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7735BD" w14:textId="77777777" w:rsidR="00790A1C" w:rsidRDefault="00790A1C" w:rsidP="003056BD">
            <w:pPr>
              <w:widowControl w:val="0"/>
              <w:ind w:left="140" w:right="140"/>
            </w:pPr>
            <w:r>
              <w:t>5/14/24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5433D" w14:textId="77777777" w:rsidR="00790A1C" w:rsidRDefault="00790A1C" w:rsidP="003056BD">
            <w:pPr>
              <w:widowControl w:val="0"/>
              <w:ind w:left="140" w:right="140"/>
            </w:pPr>
            <w:r>
              <w:t>4/9/24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1621E" w14:textId="77777777" w:rsidR="00790A1C" w:rsidRDefault="00790A1C" w:rsidP="003056BD">
            <w:pPr>
              <w:widowControl w:val="0"/>
              <w:ind w:left="140" w:right="140"/>
            </w:pPr>
            <w:r>
              <w:t>4/2/24</w:t>
            </w:r>
          </w:p>
        </w:tc>
      </w:tr>
      <w:tr w:rsidR="00790A1C" w14:paraId="4B1A500B" w14:textId="77777777" w:rsidTr="003056B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ACBD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B815" w14:textId="77777777" w:rsidR="00790A1C" w:rsidRDefault="00790A1C" w:rsidP="003056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Ober, Andrew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0ED45" w14:textId="77777777" w:rsidR="00790A1C" w:rsidRDefault="00790A1C" w:rsidP="003056BD">
            <w:pPr>
              <w:widowControl w:val="0"/>
              <w:ind w:left="140" w:right="140"/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EB62A3" w14:textId="77777777" w:rsidR="00790A1C" w:rsidRDefault="00790A1C" w:rsidP="003056BD">
            <w:pPr>
              <w:widowControl w:val="0"/>
              <w:ind w:left="140" w:right="140"/>
            </w:pPr>
            <w:r>
              <w:t>7/9/24 *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B046" w14:textId="77777777" w:rsidR="00790A1C" w:rsidRDefault="00790A1C" w:rsidP="003056BD">
            <w:pPr>
              <w:widowControl w:val="0"/>
              <w:ind w:left="140" w:right="140"/>
            </w:pPr>
            <w:r>
              <w:t>1/9/24*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E5BF3" w14:textId="77777777" w:rsidR="00790A1C" w:rsidRDefault="00790A1C" w:rsidP="003056BD">
            <w:pPr>
              <w:widowControl w:val="0"/>
              <w:ind w:left="140" w:right="140"/>
            </w:pPr>
            <w:r>
              <w:t>1/2/24*</w:t>
            </w:r>
          </w:p>
        </w:tc>
      </w:tr>
    </w:tbl>
    <w:p w14:paraId="770CF85D" w14:textId="77777777" w:rsidR="00ED5BEF" w:rsidRDefault="00ED5BEF" w:rsidP="00DA6F02">
      <w:pPr>
        <w:spacing w:line="331" w:lineRule="auto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proofErr w:type="gramStart"/>
      <w:r w:rsidRPr="00CD357D">
        <w:rPr>
          <w:b/>
          <w:sz w:val="36"/>
          <w:u w:val="single"/>
        </w:rPr>
        <w:t>:</w:t>
      </w:r>
      <w:proofErr w:type="gramEnd"/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195582" w14:paraId="0410840C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56D2" w14:textId="001AA558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0900D" w14:textId="240E6374" w:rsidR="00195582" w:rsidRDefault="00195582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33C9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A9E5" w14:textId="37D2183A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Sheryl</w:t>
            </w:r>
          </w:p>
        </w:tc>
      </w:tr>
      <w:tr w:rsidR="00195582" w14:paraId="02F80669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5B61" w14:textId="1945C11E" w:rsidR="00195582" w:rsidRDefault="00195582">
            <w:pPr>
              <w:widowControl w:val="0"/>
            </w:pPr>
            <w:r>
              <w:t>Feb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8050" w14:textId="570A0E44" w:rsidR="00195582" w:rsidRDefault="00195582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6271" w14:textId="77777777" w:rsidR="00195582" w:rsidRDefault="0019558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59AC" w14:textId="11F83487" w:rsidR="00195582" w:rsidRDefault="00195582">
            <w:pPr>
              <w:widowControl w:val="0"/>
              <w:rPr>
                <w:b/>
              </w:rPr>
            </w:pPr>
            <w:r>
              <w:rPr>
                <w:b/>
              </w:rPr>
              <w:t>Maskey</w:t>
            </w:r>
          </w:p>
        </w:tc>
      </w:tr>
      <w:tr w:rsidR="00D71212" w14:paraId="0BB41DFA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0042" w14:textId="45D19B5C" w:rsidR="00D71212" w:rsidRDefault="00D71212">
            <w:pPr>
              <w:widowControl w:val="0"/>
            </w:pPr>
            <w:r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8C5AF" w14:textId="553F094F" w:rsidR="00D71212" w:rsidRDefault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49F05" w14:textId="77777777" w:rsidR="00D71212" w:rsidRDefault="00D71212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5517E" w14:textId="7E01D47D" w:rsidR="00D71212" w:rsidRDefault="00DC72E1">
            <w:pPr>
              <w:widowControl w:val="0"/>
              <w:rPr>
                <w:b/>
              </w:rPr>
            </w:pPr>
            <w:r>
              <w:rPr>
                <w:b/>
              </w:rPr>
              <w:t>Kathy</w:t>
            </w:r>
          </w:p>
        </w:tc>
      </w:tr>
      <w:tr w:rsidR="000D5464" w14:paraId="22C6F5D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BDA3" w14:textId="56293AB8" w:rsidR="000D5464" w:rsidRDefault="000D5464" w:rsidP="000D5464">
            <w:pPr>
              <w:widowControl w:val="0"/>
            </w:pPr>
            <w:r>
              <w:lastRenderedPageBreak/>
              <w:t>Mar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8F9A6" w14:textId="4C3D0C92" w:rsidR="000D5464" w:rsidRDefault="000D5464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E0A34" w14:textId="77777777" w:rsidR="000D5464" w:rsidRDefault="000D5464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4FDE" w14:textId="2741B054" w:rsidR="000D5464" w:rsidRDefault="00DC72E1" w:rsidP="000D5464">
            <w:pPr>
              <w:widowControl w:val="0"/>
              <w:rPr>
                <w:b/>
              </w:rPr>
            </w:pPr>
            <w:r>
              <w:rPr>
                <w:b/>
              </w:rPr>
              <w:t>Janet</w:t>
            </w:r>
          </w:p>
        </w:tc>
      </w:tr>
      <w:tr w:rsidR="005353F1" w14:paraId="427BCCC0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7850" w14:textId="7193B4E5" w:rsidR="005353F1" w:rsidRDefault="005353F1" w:rsidP="000D5464">
            <w:pPr>
              <w:widowControl w:val="0"/>
            </w:pPr>
            <w:r>
              <w:t>Apr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9664" w14:textId="4A8FB039" w:rsidR="005353F1" w:rsidRDefault="005353F1" w:rsidP="000D5464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4195" w14:textId="77777777" w:rsidR="005353F1" w:rsidRDefault="005353F1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E75D" w14:textId="5183CA50" w:rsidR="005353F1" w:rsidRDefault="005353F1" w:rsidP="000D5464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353F1" w14:paraId="1DE83DB3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94BF" w14:textId="05685E71" w:rsidR="005353F1" w:rsidRDefault="005353F1" w:rsidP="000D5464">
            <w:pPr>
              <w:widowControl w:val="0"/>
            </w:pPr>
            <w:r>
              <w:t>Apr 2024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3163" w14:textId="0FFBBF77" w:rsidR="005353F1" w:rsidRDefault="005353F1" w:rsidP="000D5464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802D" w14:textId="77777777" w:rsidR="005353F1" w:rsidRDefault="005353F1" w:rsidP="000D5464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16AF" w14:textId="575C6DEC" w:rsidR="005353F1" w:rsidRDefault="005353F1" w:rsidP="000D5464">
            <w:pPr>
              <w:widowControl w:val="0"/>
              <w:rPr>
                <w:b/>
              </w:rPr>
            </w:pPr>
            <w:r>
              <w:rPr>
                <w:b/>
              </w:rPr>
              <w:t>Kathy</w:t>
            </w:r>
          </w:p>
        </w:tc>
      </w:tr>
    </w:tbl>
    <w:p w14:paraId="31E735B8" w14:textId="77777777" w:rsidR="00CD357D" w:rsidRDefault="00CD357D" w:rsidP="00414FC1">
      <w:pPr>
        <w:rPr>
          <w:i/>
        </w:rPr>
      </w:pPr>
    </w:p>
    <w:p w14:paraId="7BCBFBB9" w14:textId="77777777" w:rsidR="00D71212" w:rsidRDefault="00CD357D" w:rsidP="00D71212">
      <w:p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Schedule:  Education Topics For 202</w:t>
      </w:r>
      <w:r w:rsidR="00E9561D">
        <w:rPr>
          <w:b/>
          <w:sz w:val="28"/>
          <w:szCs w:val="28"/>
        </w:rPr>
        <w:t xml:space="preserve">4   </w:t>
      </w:r>
    </w:p>
    <w:p w14:paraId="725EEDB4" w14:textId="44739BE4" w:rsidR="00667F7E" w:rsidRDefault="00CD357D" w:rsidP="00DA6F02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>Please go to BI Website</w:t>
      </w:r>
      <w:r w:rsidR="00E9561D">
        <w:rPr>
          <w:i/>
          <w:color w:val="FF0000"/>
        </w:rPr>
        <w:t>’s</w:t>
      </w:r>
      <w:r w:rsidRPr="00CD357D">
        <w:rPr>
          <w:i/>
          <w:color w:val="FF0000"/>
        </w:rPr>
        <w:t xml:space="preserve"> </w:t>
      </w:r>
      <w:r>
        <w:rPr>
          <w:i/>
          <w:color w:val="FF0000"/>
        </w:rPr>
        <w:t>Ticker Talk</w:t>
      </w:r>
      <w:r w:rsidR="00E9561D">
        <w:rPr>
          <w:i/>
          <w:color w:val="FF0000"/>
        </w:rPr>
        <w:t>, Stock-Up, and Volunteer 4-Bits</w:t>
      </w:r>
      <w:r>
        <w:rPr>
          <w:i/>
          <w:color w:val="FF0000"/>
        </w:rPr>
        <w:t xml:space="preserve"> </w:t>
      </w:r>
      <w:r w:rsidRPr="00CD357D">
        <w:rPr>
          <w:i/>
          <w:color w:val="FF0000"/>
        </w:rPr>
        <w:t xml:space="preserve">to find </w:t>
      </w:r>
      <w:r w:rsidR="00E9561D">
        <w:rPr>
          <w:i/>
          <w:color w:val="FF0000"/>
        </w:rPr>
        <w:t>good</w:t>
      </w:r>
      <w:r w:rsidRPr="00CD357D">
        <w:rPr>
          <w:i/>
          <w:color w:val="FF0000"/>
        </w:rPr>
        <w:t xml:space="preserve"> topics for your Education Schedule.  </w:t>
      </w:r>
      <w:r w:rsidR="00E9561D">
        <w:rPr>
          <w:i/>
          <w:color w:val="FF0000"/>
        </w:rPr>
        <w:t>P</w:t>
      </w:r>
      <w:r w:rsidRPr="00CD357D">
        <w:rPr>
          <w:i/>
          <w:color w:val="FF0000"/>
        </w:rPr>
        <w:t xml:space="preserve">rovide your schedule and topic </w:t>
      </w:r>
      <w:r w:rsidR="00E9561D">
        <w:rPr>
          <w:i/>
          <w:color w:val="FF0000"/>
        </w:rPr>
        <w:t>3 months in advance.</w:t>
      </w:r>
    </w:p>
    <w:p w14:paraId="2493B497" w14:textId="77777777" w:rsidR="005353F1" w:rsidRPr="00DA6F02" w:rsidRDefault="005353F1" w:rsidP="00DA6F02">
      <w:pPr>
        <w:spacing w:line="331" w:lineRule="auto"/>
        <w:rPr>
          <w:i/>
          <w:color w:val="FF0000"/>
        </w:rPr>
      </w:pPr>
    </w:p>
    <w:p w14:paraId="2F53E8AD" w14:textId="0FF1E7A8" w:rsidR="0032278E" w:rsidRDefault="00CA528D" w:rsidP="00414FC1">
      <w:pPr>
        <w:rPr>
          <w:b/>
          <w:bCs/>
          <w:sz w:val="28"/>
          <w:szCs w:val="28"/>
          <w:u w:val="single"/>
        </w:rPr>
      </w:pPr>
      <w:proofErr w:type="spellStart"/>
      <w:r w:rsidRPr="00D43ECC">
        <w:rPr>
          <w:b/>
          <w:bCs/>
          <w:sz w:val="28"/>
          <w:szCs w:val="28"/>
          <w:u w:val="single"/>
        </w:rPr>
        <w:t>MicNOVA</w:t>
      </w:r>
      <w:proofErr w:type="spellEnd"/>
      <w:r w:rsidRPr="00D43ECC">
        <w:rPr>
          <w:b/>
          <w:bCs/>
          <w:sz w:val="28"/>
          <w:szCs w:val="28"/>
          <w:u w:val="single"/>
        </w:rPr>
        <w:t xml:space="preserve"> Portf</w:t>
      </w:r>
      <w:r w:rsidR="005353F1">
        <w:rPr>
          <w:b/>
          <w:bCs/>
          <w:sz w:val="28"/>
          <w:szCs w:val="28"/>
          <w:u w:val="single"/>
        </w:rPr>
        <w:t>olio &amp;</w:t>
      </w:r>
      <w:r w:rsidR="004523B0">
        <w:rPr>
          <w:b/>
          <w:bCs/>
          <w:sz w:val="28"/>
          <w:szCs w:val="28"/>
          <w:u w:val="single"/>
        </w:rPr>
        <w:t xml:space="preserve"> Stock Watchers: </w:t>
      </w:r>
      <w:r w:rsidR="005353F1">
        <w:rPr>
          <w:b/>
          <w:bCs/>
          <w:sz w:val="28"/>
          <w:szCs w:val="28"/>
          <w:u w:val="single"/>
        </w:rPr>
        <w:t xml:space="preserve">Updated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 xml:space="preserve">prices as </w:t>
      </w:r>
      <w:proofErr w:type="gramStart"/>
      <w:r w:rsidR="0094734F">
        <w:rPr>
          <w:b/>
          <w:bCs/>
          <w:sz w:val="28"/>
          <w:szCs w:val="28"/>
          <w:u w:val="single"/>
        </w:rPr>
        <w:t>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5353F1">
        <w:rPr>
          <w:b/>
          <w:bCs/>
          <w:sz w:val="28"/>
          <w:szCs w:val="28"/>
          <w:u w:val="single"/>
        </w:rPr>
        <w:t>December</w:t>
      </w:r>
      <w:proofErr w:type="gramEnd"/>
      <w:r w:rsidR="005353F1">
        <w:rPr>
          <w:b/>
          <w:bCs/>
          <w:sz w:val="28"/>
          <w:szCs w:val="28"/>
          <w:u w:val="single"/>
        </w:rPr>
        <w:t xml:space="preserve"> 08-</w:t>
      </w:r>
      <w:r w:rsidR="00413311" w:rsidRPr="00413311">
        <w:rPr>
          <w:b/>
          <w:bCs/>
          <w:sz w:val="28"/>
          <w:szCs w:val="28"/>
          <w:u w:val="single"/>
        </w:rPr>
        <w:t xml:space="preserve">2023 </w:t>
      </w:r>
    </w:p>
    <w:p w14:paraId="3FDE6C7A" w14:textId="7856B4FD" w:rsidR="00284791" w:rsidRDefault="005353F1" w:rsidP="00414FC1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14:paraId="66C042EF" w14:textId="3C7C5B2B" w:rsidR="00D16C24" w:rsidRDefault="001A05A3" w:rsidP="00414FC1">
      <w:pPr>
        <w:rPr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2B64F839" wp14:editId="5B936312">
            <wp:extent cx="683895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F972C" w14:textId="77777777" w:rsidR="001A05A3" w:rsidRDefault="001A05A3" w:rsidP="00414FC1">
      <w:pPr>
        <w:rPr>
          <w:bCs/>
          <w:i/>
          <w:sz w:val="22"/>
          <w:szCs w:val="22"/>
        </w:rPr>
      </w:pPr>
    </w:p>
    <w:p w14:paraId="0C2768A0" w14:textId="263DC3C9" w:rsidR="001A05A3" w:rsidRDefault="00D16C24" w:rsidP="00414FC1">
      <w:pPr>
        <w:rPr>
          <w:bCs/>
          <w:i/>
          <w:sz w:val="22"/>
          <w:szCs w:val="22"/>
        </w:rPr>
      </w:pPr>
      <w:r>
        <w:rPr>
          <w:noProof/>
        </w:rPr>
        <w:drawing>
          <wp:inline distT="0" distB="0" distL="0" distR="0" wp14:anchorId="2A8CCB5D" wp14:editId="7662845A">
            <wp:extent cx="68484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01AFB" w14:textId="77777777" w:rsidR="001A05A3" w:rsidRDefault="001A05A3" w:rsidP="00414FC1">
      <w:pPr>
        <w:rPr>
          <w:bCs/>
          <w:i/>
          <w:sz w:val="22"/>
          <w:szCs w:val="22"/>
        </w:rPr>
      </w:pPr>
      <w:bookmarkStart w:id="0" w:name="_GoBack"/>
      <w:bookmarkEnd w:id="0"/>
    </w:p>
    <w:p w14:paraId="4477CEF3" w14:textId="77777777" w:rsidR="001A05A3" w:rsidRDefault="001A05A3" w:rsidP="00414FC1">
      <w:pPr>
        <w:rPr>
          <w:bCs/>
          <w:i/>
          <w:sz w:val="22"/>
          <w:szCs w:val="22"/>
        </w:rPr>
      </w:pPr>
    </w:p>
    <w:p w14:paraId="4CFE412B" w14:textId="67588047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5353F1">
        <w:rPr>
          <w:rFonts w:ascii="Calibri" w:hAnsi="Calibri" w:cs="Calibri"/>
          <w:color w:val="002060"/>
          <w:sz w:val="22"/>
          <w:szCs w:val="22"/>
        </w:rPr>
        <w:t>At 9 PM by Sheryl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60E69BB" w14:textId="77777777" w:rsidR="000907B8" w:rsidRDefault="000907B8" w:rsidP="00DA6F02">
      <w:pPr>
        <w:rPr>
          <w:rFonts w:asciiTheme="minorHAnsi" w:hAnsiTheme="minorHAnsi" w:cstheme="minorHAnsi"/>
          <w:b/>
          <w:bCs/>
          <w:color w:val="000000"/>
        </w:rPr>
      </w:pPr>
    </w:p>
    <w:sectPr w:rsidR="000907B8" w:rsidSect="00FC59B9">
      <w:footerReference w:type="even" r:id="rId11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16939" w14:textId="77777777" w:rsidR="00957BCE" w:rsidRDefault="00957BCE">
      <w:r>
        <w:separator/>
      </w:r>
    </w:p>
  </w:endnote>
  <w:endnote w:type="continuationSeparator" w:id="0">
    <w:p w14:paraId="7ADC09C5" w14:textId="77777777" w:rsidR="00957BCE" w:rsidRDefault="0095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8FFF" w14:textId="77777777" w:rsidR="00957BCE" w:rsidRDefault="00957BCE">
      <w:r>
        <w:separator/>
      </w:r>
    </w:p>
  </w:footnote>
  <w:footnote w:type="continuationSeparator" w:id="0">
    <w:p w14:paraId="45CC005E" w14:textId="77777777" w:rsidR="00957BCE" w:rsidRDefault="0095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526320"/>
    <w:multiLevelType w:val="hybridMultilevel"/>
    <w:tmpl w:val="FA88C2C2"/>
    <w:lvl w:ilvl="0" w:tplc="176CF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4C0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0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6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06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2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A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62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44766"/>
    <w:multiLevelType w:val="hybridMultilevel"/>
    <w:tmpl w:val="ADD097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D90C3C"/>
    <w:multiLevelType w:val="hybridMultilevel"/>
    <w:tmpl w:val="1EEEECB4"/>
    <w:lvl w:ilvl="0" w:tplc="5A8E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8B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A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6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0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2A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66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03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8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019590C"/>
    <w:multiLevelType w:val="multilevel"/>
    <w:tmpl w:val="B1C0A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33B0B"/>
    <w:multiLevelType w:val="multilevel"/>
    <w:tmpl w:val="BCACA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20"/>
  </w:num>
  <w:num w:numId="5">
    <w:abstractNumId w:val="1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2"/>
  </w:num>
  <w:num w:numId="17">
    <w:abstractNumId w:val="0"/>
  </w:num>
  <w:num w:numId="18">
    <w:abstractNumId w:val="8"/>
  </w:num>
  <w:num w:numId="19">
    <w:abstractNumId w:val="18"/>
  </w:num>
  <w:num w:numId="20">
    <w:abstractNumId w:val="10"/>
  </w:num>
  <w:num w:numId="21">
    <w:abstractNumId w:val="9"/>
  </w:num>
  <w:num w:numId="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0BC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96C"/>
    <w:rsid w:val="00034DF6"/>
    <w:rsid w:val="00035142"/>
    <w:rsid w:val="00035461"/>
    <w:rsid w:val="00035AED"/>
    <w:rsid w:val="00036508"/>
    <w:rsid w:val="00037109"/>
    <w:rsid w:val="00037D6D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240"/>
    <w:rsid w:val="00056426"/>
    <w:rsid w:val="000567C2"/>
    <w:rsid w:val="00056BF6"/>
    <w:rsid w:val="00057232"/>
    <w:rsid w:val="00057A83"/>
    <w:rsid w:val="00060689"/>
    <w:rsid w:val="000614CE"/>
    <w:rsid w:val="00061BA3"/>
    <w:rsid w:val="00061CD7"/>
    <w:rsid w:val="0006237F"/>
    <w:rsid w:val="00062800"/>
    <w:rsid w:val="00062E2A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45E"/>
    <w:rsid w:val="000957A7"/>
    <w:rsid w:val="00095BE1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38F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46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020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0B5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36F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17C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10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582"/>
    <w:rsid w:val="00195E84"/>
    <w:rsid w:val="00196356"/>
    <w:rsid w:val="00197206"/>
    <w:rsid w:val="00197FD1"/>
    <w:rsid w:val="001A05A3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3772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338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0FA"/>
    <w:rsid w:val="00202134"/>
    <w:rsid w:val="002021AF"/>
    <w:rsid w:val="00202394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23D"/>
    <w:rsid w:val="002166DB"/>
    <w:rsid w:val="00216FB0"/>
    <w:rsid w:val="00216FE9"/>
    <w:rsid w:val="0021733E"/>
    <w:rsid w:val="00217E76"/>
    <w:rsid w:val="0022000B"/>
    <w:rsid w:val="0022040A"/>
    <w:rsid w:val="00220A89"/>
    <w:rsid w:val="00220C7B"/>
    <w:rsid w:val="0022126E"/>
    <w:rsid w:val="002219A8"/>
    <w:rsid w:val="00222EF1"/>
    <w:rsid w:val="00223201"/>
    <w:rsid w:val="0022386F"/>
    <w:rsid w:val="00223B0F"/>
    <w:rsid w:val="00224C9D"/>
    <w:rsid w:val="00226258"/>
    <w:rsid w:val="002266B5"/>
    <w:rsid w:val="00226A80"/>
    <w:rsid w:val="00226AE1"/>
    <w:rsid w:val="00226D31"/>
    <w:rsid w:val="002278CA"/>
    <w:rsid w:val="0023067F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6418"/>
    <w:rsid w:val="002473A0"/>
    <w:rsid w:val="002475D5"/>
    <w:rsid w:val="002477AE"/>
    <w:rsid w:val="0025036D"/>
    <w:rsid w:val="002518F5"/>
    <w:rsid w:val="00251D92"/>
    <w:rsid w:val="002521A9"/>
    <w:rsid w:val="002523E2"/>
    <w:rsid w:val="002529EE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918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374D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45"/>
    <w:rsid w:val="00281F64"/>
    <w:rsid w:val="002823AC"/>
    <w:rsid w:val="00282B9C"/>
    <w:rsid w:val="00282D0F"/>
    <w:rsid w:val="00283094"/>
    <w:rsid w:val="002836E2"/>
    <w:rsid w:val="00283A44"/>
    <w:rsid w:val="00284791"/>
    <w:rsid w:val="0028525C"/>
    <w:rsid w:val="00285638"/>
    <w:rsid w:val="00286577"/>
    <w:rsid w:val="00286AE3"/>
    <w:rsid w:val="00286D0A"/>
    <w:rsid w:val="00286E73"/>
    <w:rsid w:val="00287E22"/>
    <w:rsid w:val="00287EC9"/>
    <w:rsid w:val="00287FE4"/>
    <w:rsid w:val="00290860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16F8"/>
    <w:rsid w:val="002A2166"/>
    <w:rsid w:val="002A21E1"/>
    <w:rsid w:val="002A2ADD"/>
    <w:rsid w:val="002A2F63"/>
    <w:rsid w:val="002A3174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393C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88E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60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198E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99C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B68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D2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754"/>
    <w:rsid w:val="00360EA9"/>
    <w:rsid w:val="00361806"/>
    <w:rsid w:val="00362554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667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44F1"/>
    <w:rsid w:val="00385497"/>
    <w:rsid w:val="00385764"/>
    <w:rsid w:val="0039109E"/>
    <w:rsid w:val="003913A4"/>
    <w:rsid w:val="00391B35"/>
    <w:rsid w:val="00391DCE"/>
    <w:rsid w:val="0039208B"/>
    <w:rsid w:val="003923DC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200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222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A7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568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55BB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66F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BD9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6A2"/>
    <w:rsid w:val="00457A7A"/>
    <w:rsid w:val="00457BF1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51B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4B53"/>
    <w:rsid w:val="004C5660"/>
    <w:rsid w:val="004C5FB7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0F9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58A"/>
    <w:rsid w:val="00503DBE"/>
    <w:rsid w:val="00503F71"/>
    <w:rsid w:val="0050472C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6E92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3F1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3BD4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65D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3A49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6D1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1469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602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B4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31D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4A70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216"/>
    <w:rsid w:val="006559BD"/>
    <w:rsid w:val="006562E5"/>
    <w:rsid w:val="006568ED"/>
    <w:rsid w:val="00656FD6"/>
    <w:rsid w:val="00657656"/>
    <w:rsid w:val="006601B3"/>
    <w:rsid w:val="006603A4"/>
    <w:rsid w:val="006606FC"/>
    <w:rsid w:val="006608F1"/>
    <w:rsid w:val="006619D2"/>
    <w:rsid w:val="00661BA0"/>
    <w:rsid w:val="00661EC1"/>
    <w:rsid w:val="006621AC"/>
    <w:rsid w:val="00662332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6DE4"/>
    <w:rsid w:val="00667CE4"/>
    <w:rsid w:val="00667D9C"/>
    <w:rsid w:val="00667F7E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43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13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708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43F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58A"/>
    <w:rsid w:val="007176F6"/>
    <w:rsid w:val="00717C1B"/>
    <w:rsid w:val="007200F4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32E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A1C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1E3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0EBE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44C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1D08"/>
    <w:rsid w:val="00852510"/>
    <w:rsid w:val="0085304D"/>
    <w:rsid w:val="00853CB8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29A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7FC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D5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2F4E"/>
    <w:rsid w:val="008D35EE"/>
    <w:rsid w:val="008D441F"/>
    <w:rsid w:val="008D4C2F"/>
    <w:rsid w:val="008D51AB"/>
    <w:rsid w:val="008D5220"/>
    <w:rsid w:val="008D6370"/>
    <w:rsid w:val="008D67C6"/>
    <w:rsid w:val="008E0B41"/>
    <w:rsid w:val="008E0CB5"/>
    <w:rsid w:val="008E0CBB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36C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3A71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CED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2FDC"/>
    <w:rsid w:val="00933407"/>
    <w:rsid w:val="0093399A"/>
    <w:rsid w:val="00933F2E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37D01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5E97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3C99"/>
    <w:rsid w:val="00954D8E"/>
    <w:rsid w:val="009550ED"/>
    <w:rsid w:val="00955363"/>
    <w:rsid w:val="00956876"/>
    <w:rsid w:val="00956CDC"/>
    <w:rsid w:val="0095738B"/>
    <w:rsid w:val="00957BCE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1E1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7EF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591C"/>
    <w:rsid w:val="009B5CB0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06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00F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B57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3CA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97AFF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5F5E"/>
    <w:rsid w:val="00AB617A"/>
    <w:rsid w:val="00AB62EE"/>
    <w:rsid w:val="00AB7248"/>
    <w:rsid w:val="00AC017A"/>
    <w:rsid w:val="00AC0206"/>
    <w:rsid w:val="00AC03EF"/>
    <w:rsid w:val="00AC0587"/>
    <w:rsid w:val="00AC0624"/>
    <w:rsid w:val="00AC0862"/>
    <w:rsid w:val="00AC0A71"/>
    <w:rsid w:val="00AC1027"/>
    <w:rsid w:val="00AC191C"/>
    <w:rsid w:val="00AC2805"/>
    <w:rsid w:val="00AC2F28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B8B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2DD5"/>
    <w:rsid w:val="00B73BF2"/>
    <w:rsid w:val="00B73C35"/>
    <w:rsid w:val="00B73D2F"/>
    <w:rsid w:val="00B752CA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4F4F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0455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0E0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4A4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379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9F4"/>
    <w:rsid w:val="00C24D27"/>
    <w:rsid w:val="00C25226"/>
    <w:rsid w:val="00C2529B"/>
    <w:rsid w:val="00C25318"/>
    <w:rsid w:val="00C25F07"/>
    <w:rsid w:val="00C25F17"/>
    <w:rsid w:val="00C25F7A"/>
    <w:rsid w:val="00C2632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3F47"/>
    <w:rsid w:val="00C34012"/>
    <w:rsid w:val="00C346BB"/>
    <w:rsid w:val="00C346F6"/>
    <w:rsid w:val="00C352BA"/>
    <w:rsid w:val="00C35889"/>
    <w:rsid w:val="00C35A6D"/>
    <w:rsid w:val="00C35AB6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24F1"/>
    <w:rsid w:val="00CA31F5"/>
    <w:rsid w:val="00CA483A"/>
    <w:rsid w:val="00CA528D"/>
    <w:rsid w:val="00CA5EED"/>
    <w:rsid w:val="00CA5F9B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1D44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E753B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A2F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6C2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7A3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BF6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3C82"/>
    <w:rsid w:val="00D6578B"/>
    <w:rsid w:val="00D65ADE"/>
    <w:rsid w:val="00D662A9"/>
    <w:rsid w:val="00D66EF9"/>
    <w:rsid w:val="00D701AE"/>
    <w:rsid w:val="00D7113D"/>
    <w:rsid w:val="00D71212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055"/>
    <w:rsid w:val="00D826C6"/>
    <w:rsid w:val="00D8274B"/>
    <w:rsid w:val="00D829AB"/>
    <w:rsid w:val="00D838A7"/>
    <w:rsid w:val="00D83A44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34C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38AF"/>
    <w:rsid w:val="00DA4353"/>
    <w:rsid w:val="00DA4566"/>
    <w:rsid w:val="00DA497D"/>
    <w:rsid w:val="00DA5193"/>
    <w:rsid w:val="00DA5463"/>
    <w:rsid w:val="00DA6064"/>
    <w:rsid w:val="00DA6DDE"/>
    <w:rsid w:val="00DA6F02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2E1"/>
    <w:rsid w:val="00DC7349"/>
    <w:rsid w:val="00DC7C80"/>
    <w:rsid w:val="00DC7C8F"/>
    <w:rsid w:val="00DC7F50"/>
    <w:rsid w:val="00DD0321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137D"/>
    <w:rsid w:val="00DE23AB"/>
    <w:rsid w:val="00DE33E0"/>
    <w:rsid w:val="00DE418C"/>
    <w:rsid w:val="00DE4567"/>
    <w:rsid w:val="00DE57CF"/>
    <w:rsid w:val="00DE5BF4"/>
    <w:rsid w:val="00DE5D99"/>
    <w:rsid w:val="00DE5F17"/>
    <w:rsid w:val="00DE645C"/>
    <w:rsid w:val="00DE6939"/>
    <w:rsid w:val="00DE795F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53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074BB"/>
    <w:rsid w:val="00E10004"/>
    <w:rsid w:val="00E108D7"/>
    <w:rsid w:val="00E10BA9"/>
    <w:rsid w:val="00E111F2"/>
    <w:rsid w:val="00E117C4"/>
    <w:rsid w:val="00E11E01"/>
    <w:rsid w:val="00E1224C"/>
    <w:rsid w:val="00E124C0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07A9"/>
    <w:rsid w:val="00E21010"/>
    <w:rsid w:val="00E212CC"/>
    <w:rsid w:val="00E214F7"/>
    <w:rsid w:val="00E216A3"/>
    <w:rsid w:val="00E22433"/>
    <w:rsid w:val="00E2243E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13C0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27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61D"/>
    <w:rsid w:val="00E9572A"/>
    <w:rsid w:val="00E95DEB"/>
    <w:rsid w:val="00E96DEF"/>
    <w:rsid w:val="00E97CA9"/>
    <w:rsid w:val="00EA0178"/>
    <w:rsid w:val="00EA0693"/>
    <w:rsid w:val="00EA1017"/>
    <w:rsid w:val="00EA17C9"/>
    <w:rsid w:val="00EA1955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6730"/>
    <w:rsid w:val="00EB7919"/>
    <w:rsid w:val="00EC04D5"/>
    <w:rsid w:val="00EC06D5"/>
    <w:rsid w:val="00EC0AD1"/>
    <w:rsid w:val="00EC1181"/>
    <w:rsid w:val="00EC187A"/>
    <w:rsid w:val="00EC1C60"/>
    <w:rsid w:val="00EC1F41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7A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2B44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7A9"/>
    <w:rsid w:val="00F42C21"/>
    <w:rsid w:val="00F4306C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018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4BEB"/>
    <w:rsid w:val="00F95284"/>
    <w:rsid w:val="00F955F1"/>
    <w:rsid w:val="00F96BD6"/>
    <w:rsid w:val="00F96F6E"/>
    <w:rsid w:val="00F972A3"/>
    <w:rsid w:val="00F97746"/>
    <w:rsid w:val="00F97D49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5EAC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3B79"/>
    <w:rsid w:val="00FE463D"/>
    <w:rsid w:val="00FE5AD6"/>
    <w:rsid w:val="00FE61AB"/>
    <w:rsid w:val="00FE6205"/>
    <w:rsid w:val="00FE62D8"/>
    <w:rsid w:val="00FE6406"/>
    <w:rsid w:val="00FE6658"/>
    <w:rsid w:val="00FE7CC1"/>
    <w:rsid w:val="00FF0A2F"/>
    <w:rsid w:val="00FF0B36"/>
    <w:rsid w:val="00FF0CA1"/>
    <w:rsid w:val="00FF0E1B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paragraph" w:customStyle="1" w:styleId="yiv7968033688msonormal">
    <w:name w:val="yiv7968033688msonormal"/>
    <w:basedOn w:val="Normal"/>
    <w:rsid w:val="00CA5F9B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CA3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632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80405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6B14-71D4-481E-B304-45E47621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gladys.henrikson@verizon.net</cp:lastModifiedBy>
  <cp:revision>2</cp:revision>
  <cp:lastPrinted>2021-05-08T19:34:00Z</cp:lastPrinted>
  <dcterms:created xsi:type="dcterms:W3CDTF">2024-01-08T21:13:00Z</dcterms:created>
  <dcterms:modified xsi:type="dcterms:W3CDTF">2024-01-08T21:13:00Z</dcterms:modified>
</cp:coreProperties>
</file>