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60994C27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0B68C1">
        <w:rPr>
          <w:rFonts w:asciiTheme="minorHAnsi" w:hAnsiTheme="minorHAnsi" w:cstheme="minorHAnsi"/>
          <w:b/>
          <w:u w:val="single"/>
        </w:rPr>
        <w:t>January</w:t>
      </w:r>
      <w:r w:rsidR="004A3B83">
        <w:rPr>
          <w:rFonts w:asciiTheme="minorHAnsi" w:hAnsiTheme="minorHAnsi" w:cstheme="minorHAnsi"/>
          <w:b/>
          <w:u w:val="single"/>
        </w:rPr>
        <w:t xml:space="preserve"> </w:t>
      </w:r>
      <w:r w:rsidR="000B68C1">
        <w:rPr>
          <w:rFonts w:asciiTheme="minorHAnsi" w:hAnsiTheme="minorHAnsi" w:cstheme="minorHAnsi"/>
          <w:b/>
          <w:u w:val="single"/>
        </w:rPr>
        <w:t>09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4A3B83">
        <w:rPr>
          <w:rFonts w:asciiTheme="minorHAnsi" w:hAnsiTheme="minorHAnsi" w:cstheme="minorHAnsi"/>
          <w:b/>
          <w:u w:val="single"/>
        </w:rPr>
        <w:t>4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348828CD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9E62C7">
        <w:t xml:space="preserve"> </w:t>
      </w:r>
      <w:r w:rsidR="00D06852">
        <w:rPr>
          <w:rFonts w:asciiTheme="minorHAnsi" w:hAnsiTheme="minorHAnsi" w:cstheme="minorHAnsi"/>
        </w:rPr>
        <w:t>Pat Onufrak</w:t>
      </w:r>
      <w:r w:rsidR="00B76200">
        <w:rPr>
          <w:rFonts w:asciiTheme="minorHAnsi" w:hAnsiTheme="minorHAnsi" w:cstheme="minorHAnsi"/>
        </w:rPr>
        <w:t xml:space="preserve">, Jo Murphy, </w:t>
      </w:r>
      <w:r w:rsidR="004744BD">
        <w:rPr>
          <w:rFonts w:asciiTheme="minorHAnsi" w:hAnsiTheme="minorHAnsi" w:cstheme="minorHAnsi"/>
        </w:rPr>
        <w:t>Patrick Smith</w:t>
      </w:r>
      <w:r w:rsidR="00DE4567">
        <w:rPr>
          <w:rFonts w:asciiTheme="minorHAnsi" w:hAnsiTheme="minorHAnsi" w:cstheme="minorHAnsi"/>
        </w:rPr>
        <w:t xml:space="preserve">, </w:t>
      </w:r>
      <w:r w:rsidR="00B46B8B">
        <w:t xml:space="preserve">, </w:t>
      </w:r>
      <w:r w:rsidR="00B46B8B" w:rsidRPr="007D3AA6">
        <w:rPr>
          <w:rFonts w:asciiTheme="minorHAnsi" w:hAnsiTheme="minorHAnsi" w:cstheme="minorHAnsi"/>
        </w:rPr>
        <w:t>Ma</w:t>
      </w:r>
      <w:r w:rsidR="00B46B8B">
        <w:rPr>
          <w:rFonts w:asciiTheme="minorHAnsi" w:hAnsiTheme="minorHAnsi" w:cstheme="minorHAnsi"/>
        </w:rPr>
        <w:t xml:space="preserve">skey Krishnarao, Baskar </w:t>
      </w:r>
      <w:proofErr w:type="spellStart"/>
      <w:r w:rsidR="00B46B8B">
        <w:rPr>
          <w:rFonts w:asciiTheme="minorHAnsi" w:hAnsiTheme="minorHAnsi" w:cstheme="minorHAnsi"/>
        </w:rPr>
        <w:t>Arumugam</w:t>
      </w:r>
      <w:proofErr w:type="spellEnd"/>
      <w:r w:rsidR="00095BE1">
        <w:rPr>
          <w:rFonts w:asciiTheme="minorHAnsi" w:hAnsiTheme="minorHAnsi" w:cstheme="minorHAnsi"/>
        </w:rPr>
        <w:t xml:space="preserve">, </w:t>
      </w:r>
      <w:r w:rsidR="00744A17">
        <w:t>Gladys Henri</w:t>
      </w:r>
      <w:r w:rsidR="00EE17AE">
        <w:t>kson</w:t>
      </w:r>
      <w:r w:rsidR="00C35AB6">
        <w:t>, Andrew</w:t>
      </w:r>
      <w:r w:rsidR="00F2641F">
        <w:t xml:space="preserve"> Ober, Kathy Emmons, Janet Lewis</w:t>
      </w:r>
    </w:p>
    <w:p w14:paraId="341A4D31" w14:textId="6A407431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F2641F">
        <w:t>Paul O’Mara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14D0A269" w:rsidR="007D3AA6" w:rsidRPr="003E55BB" w:rsidRDefault="00D96F6D" w:rsidP="007D3AA6">
      <w:pPr>
        <w:shd w:val="clear" w:color="auto" w:fill="FFFFFF"/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66DE4" w:rsidRPr="003E55BB">
        <w:rPr>
          <w:rFonts w:asciiTheme="minorHAnsi" w:hAnsiTheme="minorHAnsi" w:cstheme="minorHAnsi"/>
          <w:shd w:val="clear" w:color="auto" w:fill="FFFFFF"/>
        </w:rPr>
        <w:t xml:space="preserve">Fred Beckmann, Paul </w:t>
      </w:r>
      <w:proofErr w:type="spellStart"/>
      <w:r w:rsidR="00666DE4" w:rsidRPr="003E55BB">
        <w:rPr>
          <w:rFonts w:asciiTheme="minorHAnsi" w:hAnsiTheme="minorHAnsi" w:cstheme="minorHAnsi"/>
          <w:shd w:val="clear" w:color="auto" w:fill="FFFFFF"/>
        </w:rPr>
        <w:t>Doku</w:t>
      </w:r>
      <w:proofErr w:type="spellEnd"/>
      <w:r w:rsidR="00666DE4" w:rsidRPr="003E55BB">
        <w:rPr>
          <w:rFonts w:asciiTheme="minorHAnsi" w:hAnsiTheme="minorHAnsi" w:cstheme="minorHAnsi"/>
          <w:shd w:val="clear" w:color="auto" w:fill="FFFFFF"/>
        </w:rPr>
        <w:t>,</w:t>
      </w:r>
      <w:r w:rsidR="00DE4567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Atul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Manocha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>,</w:t>
      </w:r>
      <w:r w:rsidR="002B393C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30198E" w:rsidRPr="003E55BB">
        <w:rPr>
          <w:rFonts w:asciiTheme="minorHAnsi" w:hAnsiTheme="minorHAnsi" w:cstheme="minorHAnsi"/>
          <w:shd w:val="clear" w:color="auto" w:fill="FFFFFF"/>
        </w:rPr>
        <w:t xml:space="preserve">Carol </w:t>
      </w:r>
      <w:proofErr w:type="spellStart"/>
      <w:r w:rsidR="0030198E" w:rsidRPr="003E55BB">
        <w:rPr>
          <w:rFonts w:asciiTheme="minorHAnsi" w:hAnsiTheme="minorHAnsi" w:cstheme="minorHAnsi"/>
          <w:shd w:val="clear" w:color="auto" w:fill="FFFFFF"/>
        </w:rPr>
        <w:t>Cud</w:t>
      </w:r>
      <w:r w:rsidR="00286D0A" w:rsidRPr="003E55BB">
        <w:rPr>
          <w:rFonts w:asciiTheme="minorHAnsi" w:hAnsiTheme="minorHAnsi" w:cstheme="minorHAnsi"/>
          <w:shd w:val="clear" w:color="auto" w:fill="FFFFFF"/>
        </w:rPr>
        <w:t>dihy</w:t>
      </w:r>
      <w:proofErr w:type="spellEnd"/>
      <w:r w:rsidR="0030198E" w:rsidRPr="003E55BB">
        <w:rPr>
          <w:rFonts w:asciiTheme="minorHAnsi" w:hAnsiTheme="minorHAnsi" w:cstheme="minorHAnsi"/>
          <w:shd w:val="clear" w:color="auto" w:fill="FFFFFF"/>
        </w:rPr>
        <w:t>,</w:t>
      </w:r>
      <w:r w:rsidR="00F2641F">
        <w:rPr>
          <w:rFonts w:asciiTheme="minorHAnsi" w:hAnsiTheme="minorHAnsi" w:cstheme="minorHAnsi"/>
          <w:shd w:val="clear" w:color="auto" w:fill="FFFFFF"/>
        </w:rPr>
        <w:t xml:space="preserve"> Carmen Dudley,</w:t>
      </w:r>
      <w:r w:rsidR="0030198E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5826D1" w:rsidRPr="003E55BB">
        <w:rPr>
          <w:rFonts w:asciiTheme="minorHAnsi" w:hAnsiTheme="minorHAnsi" w:cstheme="minorHAnsi"/>
          <w:shd w:val="clear" w:color="auto" w:fill="FFFFFF"/>
        </w:rPr>
        <w:t xml:space="preserve">Lisa </w:t>
      </w:r>
      <w:proofErr w:type="spellStart"/>
      <w:r w:rsidR="005826D1" w:rsidRPr="003E55BB">
        <w:rPr>
          <w:rFonts w:asciiTheme="minorHAnsi" w:hAnsiTheme="minorHAnsi" w:cstheme="minorHAnsi"/>
          <w:shd w:val="clear" w:color="auto" w:fill="FFFFFF"/>
        </w:rPr>
        <w:t>Faustin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>,</w:t>
      </w:r>
      <w:r w:rsidR="004744BD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EE17AE">
        <w:rPr>
          <w:shd w:val="clear" w:color="auto" w:fill="FFFFFF"/>
        </w:rPr>
        <w:t>Janel,</w:t>
      </w:r>
      <w:r w:rsidR="001F0EF2">
        <w:rPr>
          <w:shd w:val="clear" w:color="auto" w:fill="FFFFFF"/>
        </w:rPr>
        <w:t xml:space="preserve"> </w:t>
      </w:r>
      <w:r w:rsidR="00F2641F">
        <w:rPr>
          <w:shd w:val="clear" w:color="auto" w:fill="FFFFFF"/>
        </w:rPr>
        <w:t>Gene Close, Anne</w:t>
      </w:r>
      <w:r w:rsidR="001F0EF2">
        <w:rPr>
          <w:shd w:val="clear" w:color="auto" w:fill="FFFFFF"/>
        </w:rPr>
        <w:t xml:space="preserve"> Bradley</w:t>
      </w:r>
      <w:r w:rsidR="00F2641F">
        <w:rPr>
          <w:shd w:val="clear" w:color="auto" w:fill="FFFFFF"/>
        </w:rPr>
        <w:t xml:space="preserve">, Raj </w:t>
      </w:r>
      <w:proofErr w:type="spellStart"/>
      <w:r w:rsidR="00F2641F">
        <w:rPr>
          <w:shd w:val="clear" w:color="auto" w:fill="FFFFFF"/>
        </w:rPr>
        <w:t>Sathyanarayana</w:t>
      </w:r>
      <w:proofErr w:type="spellEnd"/>
      <w:r w:rsidR="00F2641F">
        <w:rPr>
          <w:shd w:val="clear" w:color="auto" w:fill="FFFFFF"/>
        </w:rPr>
        <w:t>, John 1234</w:t>
      </w:r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3605610A" w:rsidR="004F5419" w:rsidRPr="005723DE" w:rsidRDefault="004A3B83" w:rsidP="004F5419">
      <w:pPr>
        <w:outlineLvl w:val="0"/>
      </w:pPr>
      <w:r>
        <w:rPr>
          <w:color w:val="000000"/>
        </w:rPr>
        <w:t>Andrew</w:t>
      </w:r>
      <w:r w:rsidR="00993E6E">
        <w:rPr>
          <w:color w:val="000000"/>
        </w:rPr>
        <w:t xml:space="preserve"> </w:t>
      </w:r>
      <w:r w:rsidR="00F12B44">
        <w:rPr>
          <w:color w:val="000000"/>
        </w:rPr>
        <w:t>led the meeting</w:t>
      </w:r>
      <w:r w:rsidR="00FA0A7B">
        <w:rPr>
          <w:color w:val="000000"/>
        </w:rPr>
        <w:t>.</w:t>
      </w:r>
      <w:r w:rsidR="00D000EF">
        <w:rPr>
          <w:color w:val="000000"/>
        </w:rPr>
        <w:t xml:space="preserve"> </w:t>
      </w:r>
      <w:r>
        <w:rPr>
          <w:color w:val="000000"/>
        </w:rPr>
        <w:t>H</w:t>
      </w:r>
      <w:r w:rsidR="00B46B8B">
        <w:rPr>
          <w:color w:val="000000"/>
        </w:rPr>
        <w:t>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F12B44">
        <w:rPr>
          <w:color w:val="222222"/>
          <w:shd w:val="clear" w:color="auto" w:fill="FFFFFF"/>
        </w:rPr>
        <w:t>,</w:t>
      </w:r>
      <w:r w:rsidR="00D06852" w:rsidRPr="00D06852">
        <w:rPr>
          <w:color w:val="222222"/>
          <w:shd w:val="clear" w:color="auto" w:fill="FFFFFF"/>
        </w:rPr>
        <w:t xml:space="preserve"> </w:t>
      </w:r>
      <w:r w:rsidR="00F12B44">
        <w:rPr>
          <w:color w:val="000000"/>
        </w:rPr>
        <w:t>stated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</w:t>
      </w:r>
      <w:r w:rsidR="00F12B44">
        <w:rPr>
          <w:bCs/>
        </w:rPr>
        <w:t>followed the meeting agenda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6BEA54F6" w:rsidR="00813E6B" w:rsidRPr="00FE0909" w:rsidRDefault="004A3B83" w:rsidP="00676688">
      <w:pPr>
        <w:ind w:left="360"/>
      </w:pPr>
      <w:r>
        <w:rPr>
          <w:u w:val="single"/>
        </w:rPr>
        <w:t>Dec 12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>
        <w:t>Ty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B46B8B">
        <w:t xml:space="preserve"> as-presented</w:t>
      </w:r>
      <w:r w:rsidR="00477D30" w:rsidRPr="00FE0909">
        <w:t xml:space="preserve">. </w:t>
      </w:r>
      <w:r>
        <w:t xml:space="preserve">Sheryl seconded. </w:t>
      </w:r>
      <w:r w:rsidR="00580406">
        <w:rPr>
          <w:color w:val="222222"/>
          <w:shd w:val="clear" w:color="auto" w:fill="FFFFFF"/>
        </w:rPr>
        <w:t>The final M</w:t>
      </w:r>
      <w:r w:rsidR="00B46B8B">
        <w:rPr>
          <w:color w:val="222222"/>
          <w:shd w:val="clear" w:color="auto" w:fill="FFFFFF"/>
        </w:rPr>
        <w:t xml:space="preserve">inutes </w:t>
      </w:r>
      <w:r>
        <w:rPr>
          <w:color w:val="222222"/>
          <w:shd w:val="clear" w:color="auto" w:fill="FFFFFF"/>
        </w:rPr>
        <w:t>are</w:t>
      </w:r>
      <w:r w:rsidR="00D06852">
        <w:t xml:space="preserve"> now posted</w:t>
      </w:r>
      <w:r w:rsidR="00B66D4C" w:rsidRPr="00FE0909">
        <w:t xml:space="preserve"> in the Bivio folder.</w:t>
      </w:r>
      <w:r w:rsidR="00F4306C">
        <w:t xml:space="preserve">  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7CA4E2A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 w:rsidR="00D50BF6">
        <w:rPr>
          <w:b/>
        </w:rPr>
        <w:t>Gladys</w:t>
      </w:r>
      <w:r w:rsidR="004A3B83">
        <w:rPr>
          <w:b/>
        </w:rPr>
        <w:t xml:space="preserve"> and Ty</w:t>
      </w:r>
    </w:p>
    <w:p w14:paraId="50069800" w14:textId="0458AC37" w:rsidR="00A2080A" w:rsidRDefault="00D50BF6" w:rsidP="00DE795F">
      <w:pPr>
        <w:ind w:left="360"/>
        <w:rPr>
          <w:color w:val="222222"/>
          <w:shd w:val="clear" w:color="auto" w:fill="FFFFFF"/>
        </w:rPr>
      </w:pPr>
      <w:r>
        <w:t>Gladys</w:t>
      </w:r>
      <w:r w:rsidR="00C211B9" w:rsidRPr="005D449C">
        <w:t xml:space="preserve"> presented the 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 w:rsidR="00FF0E1B">
        <w:rPr>
          <w:color w:val="222222"/>
          <w:shd w:val="clear" w:color="auto" w:fill="FFFFFF"/>
        </w:rPr>
        <w:t xml:space="preserve">indicated </w:t>
      </w:r>
      <w:r w:rsidR="00DA680C">
        <w:rPr>
          <w:color w:val="222222"/>
          <w:shd w:val="clear" w:color="auto" w:fill="FFFFFF"/>
        </w:rPr>
        <w:t>Cash Account basis: $23,872</w:t>
      </w:r>
      <w:r w:rsidR="001160B5">
        <w:rPr>
          <w:color w:val="222222"/>
          <w:shd w:val="clear" w:color="auto" w:fill="FFFFFF"/>
        </w:rPr>
        <w:t xml:space="preserve"> and Total Securities &amp; Cash Account basis: </w:t>
      </w:r>
      <w:r w:rsidR="00DA680C">
        <w:rPr>
          <w:color w:val="222222"/>
          <w:shd w:val="clear" w:color="auto" w:fill="FFFFFF"/>
        </w:rPr>
        <w:t>$76,463</w:t>
      </w:r>
      <w:r w:rsidR="001160B5">
        <w:rPr>
          <w:color w:val="222222"/>
          <w:shd w:val="clear" w:color="auto" w:fill="FFFFFF"/>
        </w:rPr>
        <w:t>.</w:t>
      </w:r>
      <w:r w:rsidR="0008019B">
        <w:rPr>
          <w:color w:val="222222"/>
          <w:shd w:val="clear" w:color="auto" w:fill="FFFFFF"/>
        </w:rPr>
        <w:t xml:space="preserve"> </w:t>
      </w:r>
      <w:r w:rsidR="00E613C0">
        <w:rPr>
          <w:color w:val="222222"/>
          <w:shd w:val="clear" w:color="auto" w:fill="FFFFFF"/>
        </w:rPr>
        <w:t xml:space="preserve">Sheryl made the Motion </w:t>
      </w:r>
      <w:r w:rsidR="001160B5">
        <w:rPr>
          <w:color w:val="222222"/>
          <w:shd w:val="clear" w:color="auto" w:fill="FFFFFF"/>
        </w:rPr>
        <w:t>to accept the rep</w:t>
      </w:r>
      <w:r w:rsidR="00DA6F02">
        <w:rPr>
          <w:color w:val="222222"/>
          <w:shd w:val="clear" w:color="auto" w:fill="FFFFFF"/>
        </w:rPr>
        <w:t>ort</w:t>
      </w:r>
      <w:r w:rsidR="0008019B">
        <w:rPr>
          <w:color w:val="222222"/>
          <w:shd w:val="clear" w:color="auto" w:fill="FFFFFF"/>
        </w:rPr>
        <w:t>, which</w:t>
      </w:r>
      <w:r w:rsidR="00DA6F02">
        <w:rPr>
          <w:color w:val="222222"/>
          <w:shd w:val="clear" w:color="auto" w:fill="FFFFFF"/>
        </w:rPr>
        <w:t xml:space="preserve"> </w:t>
      </w:r>
      <w:r w:rsidR="0008019B">
        <w:rPr>
          <w:color w:val="222222"/>
          <w:shd w:val="clear" w:color="auto" w:fill="FFFFFF"/>
        </w:rPr>
        <w:t>p</w:t>
      </w:r>
      <w:r w:rsidR="001160B5">
        <w:rPr>
          <w:color w:val="222222"/>
          <w:shd w:val="clear" w:color="auto" w:fill="FFFFFF"/>
        </w:rPr>
        <w:t>assed</w:t>
      </w:r>
      <w:r w:rsidR="00DA6F02">
        <w:rPr>
          <w:color w:val="222222"/>
          <w:shd w:val="clear" w:color="auto" w:fill="FFFFFF"/>
        </w:rPr>
        <w:t xml:space="preserve"> without objections. </w:t>
      </w:r>
      <w:r w:rsidR="001160B5">
        <w:rPr>
          <w:color w:val="222222"/>
          <w:shd w:val="clear" w:color="auto" w:fill="FFFFFF"/>
        </w:rPr>
        <w:t xml:space="preserve">The </w:t>
      </w:r>
      <w:r w:rsidR="00E613C0">
        <w:rPr>
          <w:color w:val="222222"/>
          <w:shd w:val="clear" w:color="auto" w:fill="FFFFFF"/>
        </w:rPr>
        <w:t xml:space="preserve">Treasurer’s </w:t>
      </w:r>
      <w:r w:rsidR="001160B5">
        <w:rPr>
          <w:color w:val="222222"/>
          <w:shd w:val="clear" w:color="auto" w:fill="FFFFFF"/>
        </w:rPr>
        <w:t>report is filed in Bivio</w:t>
      </w:r>
      <w:r w:rsidR="0008019B">
        <w:rPr>
          <w:color w:val="222222"/>
          <w:shd w:val="clear" w:color="auto" w:fill="FFFFFF"/>
        </w:rPr>
        <w:t>.</w:t>
      </w:r>
    </w:p>
    <w:p w14:paraId="6F49FC15" w14:textId="57353E5E" w:rsidR="0008019B" w:rsidRDefault="008D1E89" w:rsidP="00DE795F">
      <w:pPr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Gladys, informed that </w:t>
      </w:r>
      <w:proofErr w:type="spellStart"/>
      <w:r>
        <w:rPr>
          <w:color w:val="222222"/>
          <w:shd w:val="clear" w:color="auto" w:fill="FFFFFF"/>
        </w:rPr>
        <w:t>Micnova</w:t>
      </w:r>
      <w:proofErr w:type="spellEnd"/>
      <w:r>
        <w:rPr>
          <w:color w:val="222222"/>
          <w:shd w:val="clear" w:color="auto" w:fill="FFFFFF"/>
        </w:rPr>
        <w:t xml:space="preserve"> taxes are due on March 15 and she requested for some volunteers to assist her in performing the annual audit of </w:t>
      </w:r>
      <w:proofErr w:type="spellStart"/>
      <w:r>
        <w:rPr>
          <w:color w:val="222222"/>
          <w:shd w:val="clear" w:color="auto" w:fill="FFFFFF"/>
        </w:rPr>
        <w:t>Micnova</w:t>
      </w:r>
      <w:proofErr w:type="spellEnd"/>
      <w:r>
        <w:rPr>
          <w:color w:val="222222"/>
          <w:shd w:val="clear" w:color="auto" w:fill="FFFFFF"/>
        </w:rPr>
        <w:t xml:space="preserve"> accounts prior to filing the Federal taxes. Jo, Arvind, Andrew and Patrick volunteered to assist in the audit process.</w:t>
      </w:r>
    </w:p>
    <w:p w14:paraId="34FA5E21" w14:textId="46F0AA24" w:rsidR="008D1E89" w:rsidRDefault="008D1E89" w:rsidP="00DE795F">
      <w:pPr>
        <w:ind w:left="360"/>
      </w:pPr>
      <w:r>
        <w:rPr>
          <w:color w:val="222222"/>
          <w:shd w:val="clear" w:color="auto" w:fill="FFFFFF"/>
        </w:rPr>
        <w:t>Ty, mentioned that member’s tax allocations for the year 2023 are now filed in Bivio and ev</w:t>
      </w:r>
      <w:r w:rsidR="00F86042">
        <w:rPr>
          <w:color w:val="222222"/>
          <w:shd w:val="clear" w:color="auto" w:fill="FFFFFF"/>
        </w:rPr>
        <w:t>eryone is encouraged to review their individual accounts for accuracy.</w:t>
      </w:r>
    </w:p>
    <w:p w14:paraId="150A4608" w14:textId="77777777" w:rsidR="00DE795F" w:rsidRPr="00A2080A" w:rsidRDefault="00DE795F" w:rsidP="00DE795F">
      <w:pPr>
        <w:ind w:left="360"/>
      </w:pPr>
    </w:p>
    <w:p w14:paraId="330F408F" w14:textId="052F35B1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</w:t>
      </w:r>
      <w:r w:rsidR="00D82055">
        <w:rPr>
          <w:rFonts w:asciiTheme="minorHAnsi" w:hAnsiTheme="minorHAnsi" w:cstheme="minorHAnsi"/>
          <w:b/>
        </w:rPr>
        <w:t xml:space="preserve"> Presentation Timetable for </w:t>
      </w:r>
      <w:r w:rsidR="00F80018">
        <w:rPr>
          <w:rFonts w:asciiTheme="minorHAnsi" w:hAnsiTheme="minorHAnsi" w:cstheme="minorHAnsi"/>
          <w:b/>
        </w:rPr>
        <w:t>2024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2B393C">
        <w:rPr>
          <w:rFonts w:asciiTheme="minorHAnsi" w:hAnsiTheme="minorHAnsi" w:cstheme="minorHAnsi"/>
          <w:b/>
        </w:rPr>
        <w:t xml:space="preserve"> Sheryl</w:t>
      </w:r>
    </w:p>
    <w:p w14:paraId="37B5D0E5" w14:textId="3C16F586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</w:t>
      </w:r>
      <w:r w:rsidR="00D82055">
        <w:rPr>
          <w:color w:val="000000"/>
        </w:rPr>
        <w:t xml:space="preserve">requested to identify their </w:t>
      </w:r>
      <w:r w:rsidR="00286D0A">
        <w:rPr>
          <w:color w:val="000000"/>
        </w:rPr>
        <w:t>2024</w:t>
      </w:r>
      <w:r w:rsidR="00E5020F" w:rsidRPr="000A38AE">
        <w:rPr>
          <w:color w:val="000000"/>
        </w:rPr>
        <w:t xml:space="preserve"> Education and Stock Presentation titles </w:t>
      </w:r>
      <w:r w:rsidR="00625CCA" w:rsidRPr="000A38AE">
        <w:rPr>
          <w:color w:val="000000"/>
        </w:rPr>
        <w:t xml:space="preserve">for the next </w:t>
      </w:r>
      <w:r w:rsidR="0021623D">
        <w:rPr>
          <w:color w:val="000000"/>
        </w:rPr>
        <w:t xml:space="preserve">3 </w:t>
      </w:r>
      <w:r w:rsidR="00E5020F" w:rsidRPr="000A38AE">
        <w:rPr>
          <w:color w:val="000000"/>
        </w:rPr>
        <w:t xml:space="preserve">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5E91AD61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B2365E">
        <w:rPr>
          <w:rFonts w:asciiTheme="minorHAnsi" w:hAnsiTheme="minorHAnsi" w:cstheme="minorHAnsi"/>
          <w:b/>
        </w:rPr>
        <w:t>“Estimating P/</w:t>
      </w:r>
      <w:proofErr w:type="spellStart"/>
      <w:r w:rsidR="00B2365E">
        <w:rPr>
          <w:rFonts w:asciiTheme="minorHAnsi" w:hAnsiTheme="minorHAnsi" w:cstheme="minorHAnsi"/>
          <w:b/>
        </w:rPr>
        <w:t>Es</w:t>
      </w:r>
      <w:proofErr w:type="spellEnd"/>
      <w:r w:rsidR="00B2365E">
        <w:rPr>
          <w:rFonts w:asciiTheme="minorHAnsi" w:hAnsiTheme="minorHAnsi" w:cstheme="minorHAnsi"/>
          <w:b/>
        </w:rPr>
        <w:t xml:space="preserve">  during SSG analysis of a Stock</w:t>
      </w:r>
      <w:r w:rsidR="00624A70">
        <w:rPr>
          <w:rFonts w:asciiTheme="minorHAnsi" w:hAnsiTheme="minorHAnsi" w:cstheme="minorHAnsi"/>
          <w:b/>
        </w:rPr>
        <w:t>”</w:t>
      </w:r>
      <w:r w:rsidR="004C5FB7">
        <w:rPr>
          <w:rFonts w:asciiTheme="minorHAnsi" w:hAnsiTheme="minorHAnsi" w:cstheme="minorHAnsi"/>
          <w:b/>
        </w:rPr>
        <w:t xml:space="preserve"> - </w:t>
      </w:r>
      <w:r w:rsidR="005D449C">
        <w:rPr>
          <w:rFonts w:asciiTheme="minorHAnsi" w:hAnsiTheme="minorHAnsi" w:cstheme="minorHAnsi"/>
          <w:b/>
        </w:rPr>
        <w:t xml:space="preserve">by </w:t>
      </w:r>
      <w:r w:rsidR="00B2365E">
        <w:rPr>
          <w:rFonts w:asciiTheme="minorHAnsi" w:hAnsiTheme="minorHAnsi" w:cstheme="minorHAnsi"/>
          <w:b/>
        </w:rPr>
        <w:t>Ty</w:t>
      </w:r>
    </w:p>
    <w:p w14:paraId="7A58DFB7" w14:textId="5D72E003" w:rsidR="00932FDC" w:rsidRPr="00932FDC" w:rsidRDefault="00B2365E" w:rsidP="00932FDC">
      <w:pPr>
        <w:widowControl w:val="0"/>
        <w:ind w:left="360"/>
      </w:pPr>
      <w:r>
        <w:t>Ty</w:t>
      </w:r>
      <w:r w:rsidR="00D82055">
        <w:t xml:space="preserve"> pre</w:t>
      </w:r>
      <w:r>
        <w:t>sented an educational Session reviewing the process and data used to estimate</w:t>
      </w:r>
      <w:r w:rsidR="00B7631B">
        <w:t xml:space="preserve"> </w:t>
      </w:r>
      <w:r w:rsidR="00E35B3B">
        <w:t xml:space="preserve">High &amp; Low </w:t>
      </w:r>
      <w:r w:rsidR="00B7631B">
        <w:t>P/</w:t>
      </w:r>
      <w:proofErr w:type="spellStart"/>
      <w:r w:rsidR="00B7631B">
        <w:t>Es</w:t>
      </w:r>
      <w:proofErr w:type="spellEnd"/>
      <w:r w:rsidR="00B7631B">
        <w:t xml:space="preserve"> that are input into the SSG tool for stock analysis.</w:t>
      </w:r>
      <w:r w:rsidR="003B0C12">
        <w:t xml:space="preserve"> Ty discussed internal &amp; external sources to research historic P/</w:t>
      </w:r>
      <w:proofErr w:type="spellStart"/>
      <w:r w:rsidR="003B0C12">
        <w:t>Es</w:t>
      </w:r>
      <w:proofErr w:type="spellEnd"/>
      <w:r w:rsidR="003B0C12">
        <w:t>. He explained by examples how PEs reflect investor sentiments</w:t>
      </w:r>
      <w:r w:rsidR="00C36961">
        <w:t xml:space="preserve">. Ty discussed </w:t>
      </w:r>
      <w:r w:rsidR="003B0C12">
        <w:t>three variables that affect P/</w:t>
      </w:r>
      <w:proofErr w:type="spellStart"/>
      <w:r w:rsidR="003B0C12">
        <w:t>Es</w:t>
      </w:r>
      <w:proofErr w:type="spellEnd"/>
      <w:r w:rsidR="003B0C12">
        <w:t xml:space="preserve"> – EPS Growth, Dividend Yield, and changes in P/E ratios over the last five years. </w:t>
      </w:r>
      <w:r w:rsidR="00C36961">
        <w:t>The presentation made by Ty is filed in the Public Files on the Bivio.</w:t>
      </w:r>
      <w:r w:rsidR="003B0C12">
        <w:t xml:space="preserve">  </w:t>
      </w:r>
    </w:p>
    <w:p w14:paraId="073666F8" w14:textId="279FFF54" w:rsidR="00254BD1" w:rsidRPr="000A38AE" w:rsidRDefault="00F80018" w:rsidP="00AC2F28">
      <w:pPr>
        <w:widowControl w:val="0"/>
        <w:ind w:left="720" w:hanging="360"/>
      </w:pPr>
      <w:r>
        <w:t xml:space="preserve"> </w:t>
      </w:r>
      <w:r w:rsidR="00C9407C" w:rsidRPr="00E2243E">
        <w:t xml:space="preserve"> </w:t>
      </w:r>
    </w:p>
    <w:p w14:paraId="66E48455" w14:textId="46F114D9" w:rsidR="00A97795" w:rsidRPr="008D5220" w:rsidRDefault="00B66D4C" w:rsidP="00945E97">
      <w:pPr>
        <w:numPr>
          <w:ilvl w:val="0"/>
          <w:numId w:val="1"/>
        </w:numPr>
        <w:rPr>
          <w:i/>
        </w:rPr>
      </w:pPr>
      <w:r w:rsidRPr="008D5220">
        <w:rPr>
          <w:b/>
        </w:rPr>
        <w:t>New Stock P</w:t>
      </w:r>
      <w:r w:rsidR="008653DD" w:rsidRPr="008D5220">
        <w:rPr>
          <w:b/>
        </w:rPr>
        <w:t>resentation</w:t>
      </w:r>
      <w:r w:rsidR="00210217" w:rsidRPr="008D5220">
        <w:rPr>
          <w:b/>
        </w:rPr>
        <w:t>:</w:t>
      </w:r>
      <w:r w:rsidR="004F336F" w:rsidRPr="008D5220">
        <w:rPr>
          <w:b/>
        </w:rPr>
        <w:t xml:space="preserve"> </w:t>
      </w:r>
      <w:r w:rsidR="00B2365E">
        <w:rPr>
          <w:b/>
          <w:bCs/>
          <w:color w:val="222222"/>
        </w:rPr>
        <w:t>“EXL Services</w:t>
      </w:r>
      <w:r w:rsidR="0047151B">
        <w:rPr>
          <w:b/>
          <w:bCs/>
          <w:color w:val="222222"/>
        </w:rPr>
        <w:t>” (</w:t>
      </w:r>
      <w:r w:rsidR="00B2365E">
        <w:rPr>
          <w:b/>
          <w:bCs/>
          <w:color w:val="222222"/>
          <w:sz w:val="22"/>
          <w:szCs w:val="22"/>
        </w:rPr>
        <w:t>Nasdaq - EXLS</w:t>
      </w:r>
      <w:r w:rsidR="0047151B">
        <w:rPr>
          <w:b/>
          <w:bCs/>
          <w:color w:val="222222"/>
        </w:rPr>
        <w:t xml:space="preserve">) - </w:t>
      </w:r>
      <w:r w:rsidR="00B36848" w:rsidRPr="008D5220">
        <w:rPr>
          <w:b/>
        </w:rPr>
        <w:t xml:space="preserve">by </w:t>
      </w:r>
      <w:r w:rsidR="00B2365E">
        <w:rPr>
          <w:b/>
        </w:rPr>
        <w:t>Baskar</w:t>
      </w:r>
    </w:p>
    <w:p w14:paraId="1E5541E1" w14:textId="05A9855A" w:rsidR="00827C72" w:rsidRDefault="00F576AE" w:rsidP="00945E97">
      <w:pPr>
        <w:ind w:left="360"/>
        <w:rPr>
          <w:bCs/>
          <w:color w:val="222222"/>
        </w:rPr>
      </w:pPr>
      <w:r>
        <w:rPr>
          <w:bCs/>
          <w:color w:val="222222"/>
        </w:rPr>
        <w:t>Baskar</w:t>
      </w:r>
      <w:r w:rsidR="004D10F9" w:rsidRPr="004D10F9">
        <w:rPr>
          <w:bCs/>
          <w:color w:val="222222"/>
        </w:rPr>
        <w:t xml:space="preserve"> presented an analysis of new stock</w:t>
      </w:r>
      <w:r w:rsidR="004D10F9">
        <w:rPr>
          <w:b/>
          <w:bCs/>
          <w:color w:val="222222"/>
        </w:rPr>
        <w:t xml:space="preserve"> </w:t>
      </w:r>
      <w:r>
        <w:rPr>
          <w:bCs/>
          <w:color w:val="222222"/>
        </w:rPr>
        <w:t>EXLS</w:t>
      </w:r>
      <w:r w:rsidR="004D10F9">
        <w:rPr>
          <w:bCs/>
          <w:color w:val="222222"/>
        </w:rPr>
        <w:t xml:space="preserve">, </w:t>
      </w:r>
      <w:r w:rsidR="00360754">
        <w:rPr>
          <w:bCs/>
          <w:color w:val="222222"/>
        </w:rPr>
        <w:t>in</w:t>
      </w:r>
      <w:r w:rsidR="00246418">
        <w:rPr>
          <w:bCs/>
          <w:color w:val="222222"/>
        </w:rPr>
        <w:t xml:space="preserve"> </w:t>
      </w:r>
      <w:r>
        <w:rPr>
          <w:bCs/>
          <w:color w:val="222222"/>
        </w:rPr>
        <w:t>the Technology</w:t>
      </w:r>
      <w:r w:rsidR="00945E97">
        <w:rPr>
          <w:bCs/>
          <w:color w:val="222222"/>
        </w:rPr>
        <w:t xml:space="preserve"> sector (</w:t>
      </w:r>
      <w:r w:rsidR="00955EC1">
        <w:rPr>
          <w:bCs/>
          <w:color w:val="222222"/>
        </w:rPr>
        <w:t xml:space="preserve">IT Services </w:t>
      </w:r>
      <w:r w:rsidR="00945E97">
        <w:rPr>
          <w:bCs/>
          <w:color w:val="222222"/>
        </w:rPr>
        <w:t>Industry)</w:t>
      </w:r>
      <w:r w:rsidR="00955EC1">
        <w:rPr>
          <w:bCs/>
          <w:color w:val="222222"/>
        </w:rPr>
        <w:t xml:space="preserve">, a medium size holding company. </w:t>
      </w:r>
      <w:proofErr w:type="spellStart"/>
      <w:r w:rsidR="00955EC1">
        <w:t>ExlS</w:t>
      </w:r>
      <w:proofErr w:type="spellEnd"/>
      <w:r w:rsidR="00955EC1">
        <w:t xml:space="preserve"> is a business process management company - provides digital operations &amp; analytical services to clients driving enterprise-scale business transformation initiatives that leverage company's deep expertise in analytics, AI, ML and cloud. EXLS offers business process outsourcing and automation services, and data-driven insights to customers in multiple industries. EXLS Business operates through four segments: Insurance, Healthcare, Emerging, </w:t>
      </w:r>
      <w:proofErr w:type="gramStart"/>
      <w:r w:rsidR="00955EC1">
        <w:t>Analytics</w:t>
      </w:r>
      <w:proofErr w:type="gramEnd"/>
      <w:r w:rsidR="00955EC1">
        <w:t xml:space="preserve">. Major source of </w:t>
      </w:r>
      <w:r w:rsidR="004E3822">
        <w:t xml:space="preserve">the </w:t>
      </w:r>
      <w:r w:rsidR="00955EC1">
        <w:t>company's revenue is earned in USA, an</w:t>
      </w:r>
      <w:r w:rsidR="004E3822">
        <w:t xml:space="preserve">d more than half of it </w:t>
      </w:r>
      <w:r w:rsidR="00955EC1">
        <w:t xml:space="preserve">comes from Analytics segment. </w:t>
      </w:r>
      <w:r w:rsidR="00246418">
        <w:rPr>
          <w:bCs/>
          <w:color w:val="222222"/>
        </w:rPr>
        <w:t xml:space="preserve"> </w:t>
      </w:r>
    </w:p>
    <w:p w14:paraId="536D76AE" w14:textId="084C344B" w:rsidR="004E3822" w:rsidRPr="00945E97" w:rsidRDefault="004E3822" w:rsidP="00945E97">
      <w:pPr>
        <w:ind w:left="360"/>
        <w:rPr>
          <w:bCs/>
          <w:color w:val="222222"/>
        </w:rPr>
      </w:pPr>
      <w:r>
        <w:rPr>
          <w:bCs/>
          <w:color w:val="222222"/>
        </w:rPr>
        <w:t>SSG shows “Buy” (Buy range $24.5 - $$32.1).  Price on 1/8/24 was $30.16. MI Rating for Quality is 93.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lastRenderedPageBreak/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9D5FD77" w14:textId="361066A5" w:rsidR="00896205" w:rsidRDefault="00EE1618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There were 4</w:t>
      </w:r>
      <w:r w:rsidR="00896205" w:rsidRPr="003923DC">
        <w:rPr>
          <w:color w:val="222222"/>
          <w:u w:val="single"/>
          <w:shd w:val="clear" w:color="auto" w:fill="FFFFFF"/>
        </w:rPr>
        <w:t xml:space="preserve"> stock</w:t>
      </w:r>
      <w:r w:rsidR="00F26EC4" w:rsidRPr="003923DC">
        <w:rPr>
          <w:color w:val="222222"/>
          <w:u w:val="single"/>
          <w:shd w:val="clear" w:color="auto" w:fill="FFFFFF"/>
        </w:rPr>
        <w:t xml:space="preserve"> </w:t>
      </w:r>
      <w:r w:rsidR="00896205" w:rsidRPr="003923DC">
        <w:rPr>
          <w:color w:val="222222"/>
          <w:u w:val="single"/>
          <w:shd w:val="clear" w:color="auto" w:fill="FFFFFF"/>
        </w:rPr>
        <w:t>watchers</w:t>
      </w:r>
      <w:r w:rsidR="00DD4177" w:rsidRPr="003923DC">
        <w:rPr>
          <w:color w:val="222222"/>
          <w:u w:val="single"/>
          <w:shd w:val="clear" w:color="auto" w:fill="FFFFFF"/>
        </w:rPr>
        <w:t>’</w:t>
      </w:r>
      <w:r w:rsidR="00896205" w:rsidRPr="003923DC">
        <w:rPr>
          <w:color w:val="222222"/>
          <w:u w:val="single"/>
          <w:shd w:val="clear" w:color="auto" w:fill="FFFFFF"/>
        </w:rPr>
        <w:t xml:space="preserve"> reports</w:t>
      </w:r>
      <w:r w:rsidR="00896205" w:rsidRPr="00F26EC4">
        <w:rPr>
          <w:color w:val="222222"/>
          <w:shd w:val="clear" w:color="auto" w:fill="FFFFFF"/>
        </w:rPr>
        <w:t xml:space="preserve">: </w:t>
      </w:r>
    </w:p>
    <w:p w14:paraId="4A203AC6" w14:textId="77777777" w:rsidR="0062161B" w:rsidRDefault="0062161B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</w:p>
    <w:p w14:paraId="3A2394C4" w14:textId="4EC20A25" w:rsidR="0062161B" w:rsidRDefault="0062161B" w:rsidP="0062161B">
      <w:pPr>
        <w:widowControl w:val="0"/>
        <w:numPr>
          <w:ilvl w:val="0"/>
          <w:numId w:val="24"/>
        </w:numPr>
        <w:rPr>
          <w:sz w:val="22"/>
          <w:szCs w:val="22"/>
        </w:rPr>
      </w:pPr>
      <w:r>
        <w:rPr>
          <w:color w:val="222222"/>
          <w:highlight w:val="white"/>
        </w:rPr>
        <w:t>Adobe (ADBE)</w:t>
      </w:r>
      <w:r>
        <w:rPr>
          <w:color w:val="222222"/>
          <w:highlight w:val="white"/>
        </w:rPr>
        <w:tab/>
        <w:t>-  Kathy</w:t>
      </w:r>
      <w:r>
        <w:rPr>
          <w:color w:val="222222"/>
        </w:rPr>
        <w:t xml:space="preserve"> </w:t>
      </w:r>
      <w:r w:rsidR="00B4562F">
        <w:rPr>
          <w:color w:val="222222"/>
        </w:rPr>
        <w:t xml:space="preserve">– </w:t>
      </w:r>
      <w:r>
        <w:rPr>
          <w:color w:val="222222"/>
        </w:rPr>
        <w:t>Hold</w:t>
      </w:r>
      <w:r w:rsidR="00B4562F">
        <w:rPr>
          <w:color w:val="222222"/>
        </w:rPr>
        <w:t>; At $586.20, currently 9% of our portfolio</w:t>
      </w:r>
    </w:p>
    <w:p w14:paraId="020F0284" w14:textId="11305648" w:rsidR="0062161B" w:rsidRDefault="0062161B" w:rsidP="0062161B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Monster (MNST)</w:t>
      </w:r>
      <w:r>
        <w:rPr>
          <w:color w:val="222222"/>
          <w:highlight w:val="white"/>
        </w:rPr>
        <w:tab/>
        <w:t>-  Gladys –</w:t>
      </w:r>
      <w:r w:rsidR="00B4562F">
        <w:rPr>
          <w:color w:val="222222"/>
          <w:highlight w:val="white"/>
        </w:rPr>
        <w:t xml:space="preserve"> Recommended </w:t>
      </w:r>
      <w:r>
        <w:rPr>
          <w:color w:val="222222"/>
          <w:highlight w:val="white"/>
        </w:rPr>
        <w:t>Buy</w:t>
      </w:r>
    </w:p>
    <w:p w14:paraId="14E042B2" w14:textId="660960A4" w:rsidR="0062161B" w:rsidRDefault="0062161B" w:rsidP="0062161B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Apple (AAPL)  </w:t>
      </w:r>
      <w:r>
        <w:rPr>
          <w:color w:val="222222"/>
          <w:highlight w:val="white"/>
        </w:rPr>
        <w:tab/>
        <w:t>-  Paul</w:t>
      </w:r>
      <w:r w:rsidR="00B4562F">
        <w:rPr>
          <w:color w:val="222222"/>
          <w:highlight w:val="white"/>
        </w:rPr>
        <w:t xml:space="preserve"> (presented by Gladys since Paul absent)</w:t>
      </w:r>
      <w:r>
        <w:rPr>
          <w:color w:val="222222"/>
          <w:highlight w:val="white"/>
        </w:rPr>
        <w:t xml:space="preserve"> </w:t>
      </w:r>
      <w:r w:rsidR="00EE1618">
        <w:rPr>
          <w:color w:val="222222"/>
          <w:highlight w:val="white"/>
        </w:rPr>
        <w:t>–</w:t>
      </w:r>
      <w:r w:rsidR="00B4562F">
        <w:rPr>
          <w:color w:val="222222"/>
          <w:highlight w:val="white"/>
        </w:rPr>
        <w:t xml:space="preserve"> </w:t>
      </w:r>
      <w:r w:rsidR="00EE1618">
        <w:rPr>
          <w:color w:val="222222"/>
          <w:highlight w:val="white"/>
        </w:rPr>
        <w:t>Hold</w:t>
      </w:r>
    </w:p>
    <w:p w14:paraId="517B98AB" w14:textId="0A5ABFD8" w:rsidR="0062161B" w:rsidRPr="00A03CAA" w:rsidRDefault="0062161B" w:rsidP="00A03CAA">
      <w:pPr>
        <w:widowControl w:val="0"/>
        <w:numPr>
          <w:ilvl w:val="0"/>
          <w:numId w:val="24"/>
        </w:numPr>
        <w:rPr>
          <w:color w:val="222222"/>
          <w:highlight w:val="white"/>
        </w:rPr>
      </w:pPr>
      <w:proofErr w:type="spellStart"/>
      <w:r w:rsidRPr="00EE1618">
        <w:rPr>
          <w:color w:val="222222"/>
          <w:highlight w:val="white"/>
        </w:rPr>
        <w:t>Paypal</w:t>
      </w:r>
      <w:proofErr w:type="spellEnd"/>
      <w:r w:rsidRPr="00EE1618">
        <w:rPr>
          <w:color w:val="222222"/>
          <w:highlight w:val="white"/>
        </w:rPr>
        <w:t xml:space="preserve"> (PYPL)</w:t>
      </w:r>
      <w:r w:rsidRPr="00EE1618">
        <w:rPr>
          <w:color w:val="222222"/>
          <w:highlight w:val="white"/>
        </w:rPr>
        <w:tab/>
        <w:t>-  Baskar- Hold/Buy</w:t>
      </w:r>
      <w:r w:rsidR="00B4562F" w:rsidRPr="00EE1618">
        <w:rPr>
          <w:color w:val="222222"/>
          <w:highlight w:val="white"/>
        </w:rPr>
        <w:t xml:space="preserve">; Good company to look further into; </w:t>
      </w:r>
      <w:r w:rsidR="00B4562F" w:rsidRPr="00EE1618">
        <w:rPr>
          <w:color w:val="222222"/>
          <w:sz w:val="20"/>
          <w:szCs w:val="20"/>
          <w:highlight w:val="white"/>
        </w:rPr>
        <w:t>Buy Range ($53.3 - $73.9)</w:t>
      </w: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6C41088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BB200B">
        <w:rPr>
          <w:rFonts w:asciiTheme="minorHAnsi" w:hAnsiTheme="minorHAnsi" w:cstheme="minorHAnsi"/>
          <w:b/>
        </w:rPr>
        <w:t>h List Stocks Review – by Ty</w:t>
      </w:r>
    </w:p>
    <w:p w14:paraId="5E03A1AA" w14:textId="5922D6A4" w:rsidR="00B40938" w:rsidRDefault="002D6DBC" w:rsidP="00B40938">
      <w:pPr>
        <w:ind w:left="360"/>
      </w:pPr>
      <w:r>
        <w:t>Ty recommende</w:t>
      </w:r>
      <w:r w:rsidR="00BB200B">
        <w:t>d</w:t>
      </w:r>
      <w:r w:rsidR="00FE3B79">
        <w:t xml:space="preserve"> to </w:t>
      </w:r>
      <w:r w:rsidR="00333B68">
        <w:t>consider the Average P/E value for the SSG Rate of Return projections for each stock.</w:t>
      </w:r>
      <w:r w:rsidR="0041366F">
        <w:t xml:space="preserve"> </w:t>
      </w:r>
    </w:p>
    <w:p w14:paraId="11C37FF2" w14:textId="3A7E4140" w:rsidR="007240A2" w:rsidRDefault="007240A2" w:rsidP="00B40938">
      <w:pPr>
        <w:ind w:left="360"/>
      </w:pPr>
      <w:r>
        <w:t xml:space="preserve">Ty also presented an SSG for </w:t>
      </w:r>
      <w:proofErr w:type="spellStart"/>
      <w:r>
        <w:t>Allient</w:t>
      </w:r>
      <w:proofErr w:type="spellEnd"/>
      <w:r>
        <w:t xml:space="preserve"> (ALNT)</w:t>
      </w:r>
      <w:r w:rsidR="005B4988">
        <w:t>, a small CAP. SSG shows “Buy”. Current Price is $28.17 on 01/05/2024. Put ALNT on a Watch List.</w:t>
      </w:r>
      <w:r w:rsidR="003F0515">
        <w:t xml:space="preserve"> Baskar recommended to compare EXLS with MKSI &amp; EPAM for consideration to buy.</w:t>
      </w:r>
    </w:p>
    <w:p w14:paraId="5B592F9A" w14:textId="6361358D" w:rsidR="005B4988" w:rsidRPr="00D45BC0" w:rsidRDefault="005B4988" w:rsidP="00B40938">
      <w:pPr>
        <w:ind w:left="360"/>
      </w:pPr>
      <w:r>
        <w:t xml:space="preserve">Sheryl is also looking at </w:t>
      </w:r>
      <w:proofErr w:type="spellStart"/>
      <w:r>
        <w:t>Technoglass</w:t>
      </w:r>
      <w:proofErr w:type="spellEnd"/>
      <w:r>
        <w:t xml:space="preserve"> </w:t>
      </w:r>
      <w:r w:rsidR="003F0515">
        <w:t xml:space="preserve">to be considered </w:t>
      </w:r>
      <w:r>
        <w:t>on the Watch L</w:t>
      </w:r>
      <w:r w:rsidR="003F0515">
        <w:t>ist. Recommended</w:t>
      </w:r>
      <w:r>
        <w:t xml:space="preserve"> </w:t>
      </w:r>
      <w:r w:rsidR="003F0515">
        <w:t>a presentation</w:t>
      </w:r>
      <w:r>
        <w:t xml:space="preserve"> next month in February.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4F3BD780" w14:textId="3CD5D44F" w:rsidR="00BF0E48" w:rsidRDefault="00372667" w:rsidP="00FE3B79">
      <w:pPr>
        <w:ind w:left="360"/>
      </w:pPr>
      <w:r>
        <w:t xml:space="preserve">Ty </w:t>
      </w:r>
      <w:r w:rsidR="00697743">
        <w:t xml:space="preserve">made a comprehensive presentation of </w:t>
      </w:r>
      <w:r w:rsidR="007E41E3">
        <w:t>clu</w:t>
      </w:r>
      <w:r w:rsidR="00A03CAA">
        <w:t>b’s Portfolio review as of Jan 09 2024</w:t>
      </w:r>
      <w:r>
        <w:t>, which included</w:t>
      </w:r>
      <w:r w:rsidR="00697743">
        <w:t xml:space="preserve"> data from resources</w:t>
      </w:r>
      <w:r>
        <w:t xml:space="preserve"> – BIVIO Net Asset Value Report</w:t>
      </w:r>
      <w:r w:rsidR="00697743">
        <w:t>; P</w:t>
      </w:r>
      <w:r>
        <w:t>erformanc</w:t>
      </w:r>
      <w:r w:rsidR="00697743">
        <w:t>e Report (</w:t>
      </w:r>
      <w:r>
        <w:t>Investment Account Manager</w:t>
      </w:r>
      <w:r w:rsidR="00697743">
        <w:t xml:space="preserve">); </w:t>
      </w:r>
      <w:r w:rsidR="000300BC">
        <w:t>Better-In</w:t>
      </w:r>
      <w:r w:rsidR="00697743">
        <w:t>vesting Reports,</w:t>
      </w:r>
      <w:r w:rsidR="000300BC">
        <w:t xml:space="preserve"> Portfolio Evaluation Review Technique (PERT) Report and Summary</w:t>
      </w:r>
      <w:r w:rsidR="00697743">
        <w:t>;</w:t>
      </w:r>
      <w:r w:rsidR="000300BC">
        <w:t xml:space="preserve"> and</w:t>
      </w:r>
      <w:r w:rsidR="00697743">
        <w:t xml:space="preserve"> Manifest Investing Dashboard. </w:t>
      </w:r>
      <w:r w:rsidR="002E788E">
        <w:t>Overall portfolio</w:t>
      </w:r>
      <w:r w:rsidR="00B0638E">
        <w:t xml:space="preserve"> (01/01/2023 – 01/08/2024)</w:t>
      </w:r>
      <w:r w:rsidR="002E788E">
        <w:t xml:space="preserve"> </w:t>
      </w:r>
      <w:r w:rsidR="0055365D">
        <w:t>Ann</w:t>
      </w:r>
      <w:r w:rsidR="00B0638E">
        <w:t>ualized IRR – 33.72</w:t>
      </w:r>
      <w:r w:rsidR="0023067F">
        <w:t>%</w:t>
      </w:r>
      <w:r w:rsidR="00B0638E">
        <w:t xml:space="preserve"> (Ref. S&amp;P 500 – 23.1%)</w:t>
      </w:r>
      <w:r w:rsidR="002E788E">
        <w:t>, doing</w:t>
      </w:r>
      <w:r w:rsidR="00D9434C">
        <w:t xml:space="preserve"> well this year. </w:t>
      </w:r>
    </w:p>
    <w:p w14:paraId="63536AC9" w14:textId="6AA0E3CD" w:rsidR="00CA464D" w:rsidRDefault="00CA464D" w:rsidP="00FE3B79">
      <w:pPr>
        <w:ind w:left="360"/>
      </w:pPr>
      <w:r>
        <w:t>MICNOVA Returns as of Dec 31 – 2023 are: for 1 year — 36.6% vs. 26.7% for S&amp;P 500; for 3 year</w:t>
      </w:r>
      <w:r w:rsidR="00B0638E">
        <w:t>s — 10.7% vs. 10.3% for S&amp;P 500</w:t>
      </w:r>
      <w:r>
        <w:t>; Since Sep 11, 2008— 11.3% vs. 13.1% for S&amp;P 500.</w:t>
      </w:r>
    </w:p>
    <w:p w14:paraId="39502F60" w14:textId="1FF51F65" w:rsidR="00B0638E" w:rsidRDefault="00B0638E" w:rsidP="00FE3B79">
      <w:pPr>
        <w:ind w:left="360"/>
      </w:pPr>
      <w:r>
        <w:t>According to MI – High PAR stocks are: GNTX, GNRC, Goggle, Tractor Supply, MNST, and PayPal. Low PAR Stocks are: ADBE and VRTX.</w:t>
      </w:r>
    </w:p>
    <w:p w14:paraId="12500EF5" w14:textId="77777777" w:rsidR="00EE171E" w:rsidRPr="00EE171E" w:rsidRDefault="00EE171E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352EA239" w14:textId="38726754" w:rsidR="00186332" w:rsidRDefault="00186332" w:rsidP="00186332">
      <w:pPr>
        <w:widowControl w:val="0"/>
        <w:ind w:firstLine="360"/>
      </w:pPr>
      <w:r>
        <w:t>The MICNOVA members voted to buy the following stocks and ETFs:</w:t>
      </w:r>
    </w:p>
    <w:p w14:paraId="59122F8F" w14:textId="77777777" w:rsidR="00186332" w:rsidRDefault="00186332" w:rsidP="00186332">
      <w:pPr>
        <w:pStyle w:val="ListParagraph"/>
        <w:widowControl w:val="0"/>
        <w:numPr>
          <w:ilvl w:val="0"/>
          <w:numId w:val="26"/>
        </w:numPr>
      </w:pPr>
      <w:r>
        <w:t>EXLS - $5000  (165 shares at $30.33/share)</w:t>
      </w:r>
    </w:p>
    <w:p w14:paraId="29B76C66" w14:textId="77777777" w:rsidR="00186332" w:rsidRDefault="00186332" w:rsidP="00186332">
      <w:pPr>
        <w:pStyle w:val="ListParagraph"/>
        <w:widowControl w:val="0"/>
        <w:numPr>
          <w:ilvl w:val="0"/>
          <w:numId w:val="26"/>
        </w:numPr>
      </w:pPr>
      <w:proofErr w:type="spellStart"/>
      <w:r>
        <w:t>Paypal</w:t>
      </w:r>
      <w:proofErr w:type="spellEnd"/>
      <w:r>
        <w:t xml:space="preserve"> -$1500 (24 shares at $61.30/share.)</w:t>
      </w:r>
    </w:p>
    <w:p w14:paraId="6F822DF2" w14:textId="55DD0742" w:rsidR="00D24A41" w:rsidRPr="00D24A41" w:rsidRDefault="00186332" w:rsidP="00D24A41">
      <w:pPr>
        <w:pStyle w:val="ListParagraph"/>
        <w:widowControl w:val="0"/>
        <w:numPr>
          <w:ilvl w:val="0"/>
          <w:numId w:val="26"/>
        </w:numPr>
        <w:rPr>
          <w:i/>
        </w:rPr>
      </w:pPr>
      <w:proofErr w:type="spellStart"/>
      <w:r>
        <w:t>Gentex</w:t>
      </w:r>
      <w:proofErr w:type="spellEnd"/>
      <w:r>
        <w:t xml:space="preserve"> -$2000 (63 shares at 31.96/share)</w:t>
      </w:r>
    </w:p>
    <w:p w14:paraId="5A86AA5D" w14:textId="77777777" w:rsidR="00AC60FF" w:rsidRPr="00AC60FF" w:rsidRDefault="00AC60FF" w:rsidP="00AC60FF">
      <w:pPr>
        <w:widowControl w:val="0"/>
        <w:ind w:left="360"/>
        <w:rPr>
          <w:i/>
        </w:rPr>
      </w:pPr>
    </w:p>
    <w:p w14:paraId="6EC49C9A" w14:textId="12F66669" w:rsidR="00CA31F5" w:rsidRPr="00CA31F5" w:rsidRDefault="00AC60FF" w:rsidP="00186332">
      <w:pPr>
        <w:ind w:left="360"/>
      </w:pPr>
      <w:r>
        <w:t xml:space="preserve">Sheryl made the motion to put excess cash currently available in the MICNOVA treasury into </w:t>
      </w:r>
      <w:r w:rsidR="00186332">
        <w:t>VTI (ETF)</w:t>
      </w:r>
      <w:r>
        <w:t xml:space="preserve">. Motion passed (except objections from Pat) and we executed sale for available </w:t>
      </w:r>
      <w:r w:rsidR="00186332">
        <w:t xml:space="preserve">$10000 (42 shares </w:t>
      </w:r>
      <w:r w:rsidR="007240A2">
        <w:t>of VTI -ETF</w:t>
      </w:r>
      <w:r>
        <w:t xml:space="preserve"> </w:t>
      </w:r>
      <w:r w:rsidR="00186332">
        <w:t>at $237.35/share)</w:t>
      </w:r>
      <w:r>
        <w:t>.</w:t>
      </w:r>
    </w:p>
    <w:p w14:paraId="72897000" w14:textId="0D18DA72" w:rsidR="00E534CA" w:rsidRPr="00CA31F5" w:rsidRDefault="00E534CA" w:rsidP="00897ED5">
      <w:pPr>
        <w:shd w:val="clear" w:color="auto" w:fill="FFFFFF"/>
        <w:ind w:left="360"/>
        <w:rPr>
          <w:shd w:val="clear" w:color="auto" w:fill="FFFFFF"/>
        </w:rPr>
      </w:pPr>
    </w:p>
    <w:p w14:paraId="3E0FDE10" w14:textId="207B8A2D" w:rsidR="00F26EC4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  <w:r w:rsidR="005A3602">
        <w:rPr>
          <w:rFonts w:asciiTheme="minorHAnsi" w:hAnsiTheme="minorHAnsi" w:cstheme="minorHAnsi"/>
          <w:b/>
        </w:rPr>
        <w:t xml:space="preserve"> </w:t>
      </w:r>
      <w:r w:rsidR="00287E22" w:rsidRPr="00287E22">
        <w:rPr>
          <w:rFonts w:asciiTheme="minorHAnsi" w:hAnsiTheme="minorHAnsi" w:cstheme="minorHAnsi"/>
          <w:b/>
        </w:rPr>
        <w:t>Partners</w:t>
      </w:r>
    </w:p>
    <w:p w14:paraId="3E70B5EB" w14:textId="6DA9563B" w:rsidR="00287E22" w:rsidRPr="008D2F4E" w:rsidRDefault="007240A2" w:rsidP="00287E22">
      <w:pPr>
        <w:ind w:left="360"/>
        <w:rPr>
          <w:b/>
        </w:rPr>
      </w:pPr>
      <w:r>
        <w:rPr>
          <w:color w:val="222222"/>
          <w:shd w:val="clear" w:color="auto" w:fill="FFFFFF"/>
        </w:rPr>
        <w:t>None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49BC184A" w14:textId="3DBF1FC3" w:rsidR="00B72DD5" w:rsidRPr="00612E20" w:rsidRDefault="005D01B3" w:rsidP="00612E20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 w:rsidRPr="00DA6F02">
        <w:rPr>
          <w:b/>
        </w:rPr>
        <w:t>Next Month Meeting 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C60FF">
        <w:rPr>
          <w:b/>
          <w:color w:val="FF0000"/>
        </w:rPr>
        <w:t>February 13</w:t>
      </w:r>
      <w:r w:rsidRPr="00DA6F02">
        <w:rPr>
          <w:b/>
          <w:color w:val="FF0000"/>
        </w:rPr>
        <w:t>, 202</w:t>
      </w:r>
      <w:r w:rsidR="0050358A">
        <w:rPr>
          <w:b/>
          <w:color w:val="FF0000"/>
        </w:rPr>
        <w:t>4</w:t>
      </w:r>
      <w:r w:rsidR="00BA1654" w:rsidRPr="00DA6F02">
        <w:rPr>
          <w:b/>
          <w:color w:val="FF0000"/>
        </w:rPr>
        <w:t>:</w:t>
      </w:r>
      <w:r w:rsidRPr="00DA6F02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55"/>
        <w:gridCol w:w="6925"/>
        <w:gridCol w:w="1000"/>
      </w:tblGrid>
      <w:tr w:rsidR="005D01B3" w14:paraId="07BD855C" w14:textId="77777777" w:rsidTr="007240A2">
        <w:trPr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7E7EA144" w:rsidR="005D01B3" w:rsidRDefault="00AC3D5B" w:rsidP="00937D01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2176277E" w:rsidR="005D01B3" w:rsidRPr="00C12379" w:rsidRDefault="00A42AC9" w:rsidP="00BB69E9">
            <w:pPr>
              <w:widowControl w:val="0"/>
              <w:rPr>
                <w:b/>
              </w:rPr>
            </w:pPr>
            <w:r>
              <w:rPr>
                <w:b/>
              </w:rPr>
              <w:t>Maskey</w:t>
            </w:r>
          </w:p>
        </w:tc>
      </w:tr>
      <w:tr w:rsidR="005D01B3" w14:paraId="6E1C5BE6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7C5C3A1E" w:rsidR="005D01B3" w:rsidRPr="00AC3D5B" w:rsidRDefault="00295371" w:rsidP="00D71212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   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2C162260" w:rsidR="005D01B3" w:rsidRPr="00C12379" w:rsidRDefault="00A42AC9" w:rsidP="009F6584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  <w:tr w:rsidR="005D01B3" w14:paraId="3D0A5DBB" w14:textId="77777777" w:rsidTr="007240A2">
        <w:trPr>
          <w:trHeight w:val="996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lastRenderedPageBreak/>
              <w:t>Stock Watcher Reports Due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5B7E" w14:textId="77777777" w:rsidR="00F955F1" w:rsidRDefault="005870AA" w:rsidP="00A42AC9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6791C60C" w14:textId="77777777" w:rsidR="00C6384A" w:rsidRDefault="00C6384A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GNTX</w:t>
            </w:r>
          </w:p>
          <w:p w14:paraId="4922BDE0" w14:textId="77777777" w:rsidR="00C6384A" w:rsidRDefault="00C6384A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MSFT</w:t>
            </w:r>
          </w:p>
          <w:p w14:paraId="764C9500" w14:textId="77777777" w:rsidR="00C6384A" w:rsidRDefault="00C6384A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14:paraId="4E1A6285" w14:textId="713AD8E1" w:rsidR="00C6384A" w:rsidRPr="00C6384A" w:rsidRDefault="00C6384A" w:rsidP="00C6384A">
            <w:pPr>
              <w:pStyle w:val="ListParagraph"/>
              <w:widowControl w:val="0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</w:t>
            </w: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12DD" w14:textId="77777777" w:rsidR="00C6384A" w:rsidRDefault="00A40DE1" w:rsidP="00FE3B79">
            <w:pPr>
              <w:widowControl w:val="0"/>
            </w:pPr>
            <w:r>
              <w:t xml:space="preserve">  </w:t>
            </w:r>
            <w:r w:rsidR="00C6384A">
              <w:t xml:space="preserve">              </w:t>
            </w:r>
          </w:p>
          <w:p w14:paraId="314F8077" w14:textId="77777777" w:rsidR="00C6384A" w:rsidRDefault="00C6384A" w:rsidP="00FE3B79">
            <w:pPr>
              <w:widowControl w:val="0"/>
            </w:pPr>
            <w:r>
              <w:t>Maskey</w:t>
            </w:r>
          </w:p>
          <w:p w14:paraId="6C00B85F" w14:textId="77777777" w:rsidR="00C6384A" w:rsidRDefault="00C6384A" w:rsidP="00FE3B79">
            <w:pPr>
              <w:widowControl w:val="0"/>
            </w:pPr>
            <w:r>
              <w:t>Janet</w:t>
            </w:r>
          </w:p>
          <w:p w14:paraId="1B1B6521" w14:textId="77777777" w:rsidR="00C6384A" w:rsidRDefault="00C6384A" w:rsidP="00FE3B79">
            <w:pPr>
              <w:widowControl w:val="0"/>
            </w:pPr>
            <w:r>
              <w:t>Patrick</w:t>
            </w:r>
          </w:p>
          <w:p w14:paraId="654256D7" w14:textId="6EBF4661" w:rsidR="00A40DE1" w:rsidRPr="00BB69E9" w:rsidRDefault="00C6384A" w:rsidP="00FE3B79">
            <w:pPr>
              <w:widowControl w:val="0"/>
            </w:pPr>
            <w:r>
              <w:t>Sheryl</w:t>
            </w:r>
            <w:r w:rsidR="00A40DE1">
              <w:t xml:space="preserve">                          </w:t>
            </w:r>
          </w:p>
        </w:tc>
      </w:tr>
      <w:tr w:rsidR="005D01B3" w14:paraId="06C4BD2B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05036827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7240A2">
        <w:trPr>
          <w:trHeight w:val="144"/>
          <w:jc w:val="center"/>
        </w:trPr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3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4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C12379" w:rsidRDefault="00AD0138" w:rsidP="00BB69E9">
            <w:pPr>
              <w:widowControl w:val="0"/>
              <w:rPr>
                <w:b/>
              </w:rPr>
            </w:pPr>
            <w:r w:rsidRPr="00C12379">
              <w:rPr>
                <w:b/>
              </w:rPr>
              <w:t>Sheryl</w:t>
            </w:r>
          </w:p>
        </w:tc>
      </w:tr>
    </w:tbl>
    <w:p w14:paraId="101E8F6A" w14:textId="5740EDEF" w:rsidR="00CE753B" w:rsidRPr="00703C23" w:rsidRDefault="005D01B3" w:rsidP="00703C23">
      <w:pPr>
        <w:tabs>
          <w:tab w:val="left" w:pos="4155"/>
        </w:tabs>
        <w:ind w:left="360"/>
      </w:pPr>
      <w:r w:rsidRPr="00E84159">
        <w:tab/>
      </w:r>
    </w:p>
    <w:p w14:paraId="7F709D36" w14:textId="77777777" w:rsidR="00CE753B" w:rsidRDefault="00CE753B" w:rsidP="00CE753B">
      <w:pPr>
        <w:rPr>
          <w:b/>
          <w:sz w:val="28"/>
          <w:szCs w:val="28"/>
        </w:rPr>
      </w:pPr>
    </w:p>
    <w:p w14:paraId="3FEFD381" w14:textId="3833936B" w:rsidR="00AC03EF" w:rsidRPr="00CE753B" w:rsidRDefault="0018626C" w:rsidP="00CE753B">
      <w:pPr>
        <w:jc w:val="center"/>
        <w:rPr>
          <w:b/>
          <w:sz w:val="28"/>
          <w:szCs w:val="28"/>
        </w:rPr>
      </w:pPr>
      <w:r w:rsidRPr="00CE753B">
        <w:rPr>
          <w:b/>
          <w:sz w:val="28"/>
          <w:szCs w:val="28"/>
        </w:rPr>
        <w:t>202</w:t>
      </w:r>
      <w:r w:rsidR="00CE753B" w:rsidRPr="00CE753B">
        <w:rPr>
          <w:b/>
          <w:sz w:val="28"/>
          <w:szCs w:val="28"/>
        </w:rPr>
        <w:t>4</w:t>
      </w:r>
      <w:r w:rsidRPr="00CE753B">
        <w:rPr>
          <w:b/>
          <w:sz w:val="28"/>
          <w:szCs w:val="28"/>
        </w:rPr>
        <w:t xml:space="preserve"> BI and</w:t>
      </w:r>
      <w:r w:rsidR="00597BD7" w:rsidRPr="00CE753B">
        <w:rPr>
          <w:b/>
          <w:sz w:val="28"/>
          <w:szCs w:val="28"/>
        </w:rPr>
        <w:t xml:space="preserve"> Community Events &amp; Announcements</w:t>
      </w:r>
      <w:r w:rsidR="003D7568" w:rsidRPr="00CE753B">
        <w:rPr>
          <w:b/>
          <w:sz w:val="28"/>
          <w:szCs w:val="28"/>
        </w:rPr>
        <w:t>:</w:t>
      </w: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10"/>
        <w:gridCol w:w="7810"/>
      </w:tblGrid>
      <w:tr w:rsidR="00E734EB" w14:paraId="61159B9C" w14:textId="77777777" w:rsidTr="009C4F32">
        <w:trPr>
          <w:jc w:val="center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6508" w14:textId="77777777" w:rsidR="00E734EB" w:rsidRDefault="00E734EB" w:rsidP="009C4F32">
            <w:pPr>
              <w:widowControl w:val="0"/>
            </w:pPr>
            <w:proofErr w:type="spellStart"/>
            <w:r>
              <w:t>Thur</w:t>
            </w:r>
            <w:proofErr w:type="spellEnd"/>
            <w:r>
              <w:t xml:space="preserve"> Jan 11 2024 07:00 – 08:15 PM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BCD9" w14:textId="77777777" w:rsidR="00E734EB" w:rsidRDefault="00E734EB" w:rsidP="009C4F32">
            <w:pPr>
              <w:widowControl w:val="0"/>
            </w:pPr>
            <w:r>
              <w:t>Stock-up: Is this SSG reasonable?</w:t>
            </w:r>
          </w:p>
        </w:tc>
      </w:tr>
      <w:tr w:rsidR="00E734EB" w14:paraId="6DD93F40" w14:textId="77777777" w:rsidTr="009C4F32">
        <w:trPr>
          <w:trHeight w:val="1374"/>
          <w:jc w:val="center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9427" w14:textId="77777777" w:rsidR="00E734EB" w:rsidRDefault="00E734EB" w:rsidP="009C4F32">
            <w:pPr>
              <w:widowControl w:val="0"/>
            </w:pPr>
            <w:r>
              <w:t>Tue Jan 16 2024 07:30 - 09:00 PM</w:t>
            </w:r>
          </w:p>
          <w:p w14:paraId="2BE365E6" w14:textId="77777777" w:rsidR="00E734EB" w:rsidRDefault="00E734EB" w:rsidP="009C4F32">
            <w:pPr>
              <w:widowControl w:val="0"/>
            </w:pPr>
            <w:r>
              <w:t>(Third Tuesdays of Month)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F834" w14:textId="77777777" w:rsidR="00E734EB" w:rsidRDefault="00E734EB" w:rsidP="009C4F32">
            <w:pPr>
              <w:widowControl w:val="0"/>
              <w:rPr>
                <w:sz w:val="18"/>
                <w:szCs w:val="18"/>
              </w:rPr>
            </w:pPr>
            <w:r>
              <w:t xml:space="preserve">Money Matters Book Discussion </w:t>
            </w:r>
            <w:r>
              <w:rPr>
                <w:b/>
                <w:color w:val="38393B"/>
                <w:sz w:val="21"/>
                <w:szCs w:val="21"/>
              </w:rPr>
              <w:t>Book: One Up on Wall Street</w:t>
            </w:r>
            <w:r>
              <w:rPr>
                <w:color w:val="38393B"/>
                <w:sz w:val="21"/>
                <w:szCs w:val="21"/>
              </w:rPr>
              <w:t xml:space="preserve"> by Peter Lynch</w:t>
            </w:r>
          </w:p>
          <w:p w14:paraId="31E6BFF4" w14:textId="77777777" w:rsidR="00E734EB" w:rsidRDefault="00E734EB" w:rsidP="009C4F32">
            <w:pPr>
              <w:widowControl w:val="0"/>
              <w:rPr>
                <w:color w:val="38393B"/>
                <w:sz w:val="17"/>
                <w:szCs w:val="17"/>
              </w:rPr>
            </w:pPr>
          </w:p>
          <w:p w14:paraId="7C5EBE0B" w14:textId="77777777" w:rsidR="00E734EB" w:rsidRDefault="00E734EB" w:rsidP="009C4F32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59AD93FF" w14:textId="77777777" w:rsidR="00E734EB" w:rsidRDefault="00E734EB" w:rsidP="009C4F32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73137BF8" w14:textId="77777777" w:rsidR="00E734EB" w:rsidRDefault="00E734EB" w:rsidP="009C4F32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4D87CD3B" w14:textId="77777777" w:rsidR="00E734EB" w:rsidRDefault="00E734EB" w:rsidP="009C4F32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E734EB" w14:paraId="4C00CC0E" w14:textId="77777777" w:rsidTr="009C4F32">
        <w:trPr>
          <w:jc w:val="center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6CE4" w14:textId="77777777" w:rsidR="00E734EB" w:rsidRDefault="00E734EB" w:rsidP="009C4F32">
            <w:pPr>
              <w:widowControl w:val="0"/>
            </w:pPr>
            <w:r>
              <w:t>Wed Jan 17  07:00 - 09:00 PM</w:t>
            </w:r>
          </w:p>
          <w:p w14:paraId="6ECA3D5E" w14:textId="77777777" w:rsidR="00E734EB" w:rsidRDefault="00E734EB" w:rsidP="009C4F32">
            <w:pPr>
              <w:widowControl w:val="0"/>
            </w:pPr>
            <w:r>
              <w:t>Wed Feb 21 07:00 - 09:00 PM</w:t>
            </w:r>
          </w:p>
          <w:p w14:paraId="5FA1377B" w14:textId="77777777" w:rsidR="00E734EB" w:rsidRDefault="00E734EB" w:rsidP="009C4F32">
            <w:pPr>
              <w:widowControl w:val="0"/>
            </w:pPr>
          </w:p>
          <w:p w14:paraId="46DA5F19" w14:textId="77777777" w:rsidR="00E734EB" w:rsidRDefault="00E734EB" w:rsidP="009C4F32">
            <w:pPr>
              <w:widowControl w:val="0"/>
            </w:pPr>
            <w:r>
              <w:t>(3nd Wednesdays of Month)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0DC3" w14:textId="77777777" w:rsidR="00E734EB" w:rsidRDefault="00E734EB" w:rsidP="009C4F32">
            <w:pPr>
              <w:widowControl w:val="0"/>
            </w:pPr>
            <w:r>
              <w:t>MCMC Monthly Meeting</w:t>
            </w:r>
          </w:p>
          <w:p w14:paraId="1F3FB6DA" w14:textId="77777777" w:rsidR="00E734EB" w:rsidRDefault="00E734EB" w:rsidP="009C4F32">
            <w:pPr>
              <w:widowControl w:val="0"/>
            </w:pPr>
          </w:p>
          <w:p w14:paraId="6A5687D5" w14:textId="77777777" w:rsidR="00E734EB" w:rsidRDefault="00E734EB" w:rsidP="009C4F32">
            <w:pPr>
              <w:widowControl w:val="0"/>
            </w:pPr>
            <w:r>
              <w:t>https://global.gotomeeting.com/join/745127301</w:t>
            </w:r>
          </w:p>
          <w:p w14:paraId="14A5F0E4" w14:textId="77777777" w:rsidR="00E734EB" w:rsidRDefault="00E734EB" w:rsidP="009C4F32">
            <w:pPr>
              <w:widowControl w:val="0"/>
            </w:pPr>
            <w:r>
              <w:t>You can also dial in using your phone.</w:t>
            </w:r>
          </w:p>
          <w:p w14:paraId="3D170DA1" w14:textId="77777777" w:rsidR="00E734EB" w:rsidRDefault="00E734EB" w:rsidP="009C4F32">
            <w:pPr>
              <w:widowControl w:val="0"/>
            </w:pPr>
            <w:r>
              <w:t>(For supported devices, tap a one-touch number below to join instantly.)</w:t>
            </w:r>
          </w:p>
          <w:p w14:paraId="3872B92C" w14:textId="77777777" w:rsidR="00E734EB" w:rsidRDefault="00E734EB" w:rsidP="009C4F32">
            <w:pPr>
              <w:widowControl w:val="0"/>
            </w:pPr>
            <w:r>
              <w:t>United States: +1 (872) 240-3311</w:t>
            </w:r>
          </w:p>
          <w:p w14:paraId="2436A51A" w14:textId="77777777" w:rsidR="00E734EB" w:rsidRDefault="00E734EB" w:rsidP="009C4F32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5F68A14C" w14:textId="77777777" w:rsidR="00E734EB" w:rsidRDefault="00E734EB" w:rsidP="009C4F32">
            <w:pPr>
              <w:widowControl w:val="0"/>
            </w:pPr>
            <w:r>
              <w:t>Access Code: 745-127-301</w:t>
            </w:r>
          </w:p>
        </w:tc>
      </w:tr>
      <w:tr w:rsidR="00E734EB" w14:paraId="7BB1577E" w14:textId="77777777" w:rsidTr="009C4F32">
        <w:trPr>
          <w:jc w:val="center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210E" w14:textId="77777777" w:rsidR="00E734EB" w:rsidRDefault="00E734EB" w:rsidP="009C4F32">
            <w:pPr>
              <w:widowControl w:val="0"/>
            </w:pPr>
            <w:proofErr w:type="spellStart"/>
            <w:r>
              <w:t>Thur</w:t>
            </w:r>
            <w:proofErr w:type="spellEnd"/>
            <w:r>
              <w:t xml:space="preserve"> Jan 25 2024 08:30 – 09:30 PM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0C7A" w14:textId="77777777" w:rsidR="00E734EB" w:rsidRDefault="00E734EB" w:rsidP="009C4F32">
            <w:pPr>
              <w:widowControl w:val="0"/>
            </w:pPr>
            <w:r>
              <w:t>Ticker Talk</w:t>
            </w:r>
          </w:p>
        </w:tc>
      </w:tr>
      <w:tr w:rsidR="00E734EB" w14:paraId="2D33D184" w14:textId="77777777" w:rsidTr="009C4F32">
        <w:trPr>
          <w:jc w:val="center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7F4C" w14:textId="77777777" w:rsidR="00E734EB" w:rsidRDefault="00E734EB" w:rsidP="009C4F32">
            <w:pPr>
              <w:widowControl w:val="0"/>
            </w:pPr>
            <w:r>
              <w:t>Fri Feb 2 2024 08:00 - 09:00 PM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70A3" w14:textId="77777777" w:rsidR="00E734EB" w:rsidRDefault="00E734EB" w:rsidP="009C4F32">
            <w:pPr>
              <w:widowControl w:val="0"/>
            </w:pPr>
            <w:r>
              <w:t>DC Chapter Director Meeting</w:t>
            </w:r>
          </w:p>
        </w:tc>
      </w:tr>
      <w:tr w:rsidR="00E734EB" w14:paraId="5F91E51E" w14:textId="77777777" w:rsidTr="009C4F32">
        <w:trPr>
          <w:jc w:val="center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868D" w14:textId="77777777" w:rsidR="00E734EB" w:rsidRDefault="00E734EB" w:rsidP="009C4F32">
            <w:pPr>
              <w:widowControl w:val="0"/>
            </w:pPr>
            <w:r>
              <w:t>Mon Feb 5 2024 07:00 - 08:15 PM</w:t>
            </w:r>
          </w:p>
          <w:p w14:paraId="7AABA1A4" w14:textId="77777777" w:rsidR="00E734EB" w:rsidRDefault="00E734EB" w:rsidP="009C4F32">
            <w:pPr>
              <w:widowControl w:val="0"/>
            </w:pP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094A" w14:textId="77777777" w:rsidR="00E734EB" w:rsidRDefault="00E734EB" w:rsidP="009C4F32">
            <w:pPr>
              <w:widowControl w:val="0"/>
            </w:pPr>
            <w:r>
              <w:t>Digging into BI Magazine</w:t>
            </w:r>
          </w:p>
          <w:p w14:paraId="30222756" w14:textId="77777777" w:rsidR="00E734EB" w:rsidRDefault="00E734EB" w:rsidP="009C4F32">
            <w:pPr>
              <w:widowControl w:val="0"/>
            </w:pPr>
            <w:r>
              <w:t xml:space="preserve">Registration URL: </w:t>
            </w:r>
            <w:hyperlink r:id="rId8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14:paraId="294BE4B6" w14:textId="77777777" w:rsidR="00E734EB" w:rsidRDefault="00E734EB" w:rsidP="009C4F32">
            <w:r>
              <w:t>Webinar ID:729-893-259</w:t>
            </w:r>
          </w:p>
        </w:tc>
      </w:tr>
      <w:tr w:rsidR="00E734EB" w14:paraId="1A657072" w14:textId="77777777" w:rsidTr="009C4F32">
        <w:trPr>
          <w:jc w:val="center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A947" w14:textId="77777777" w:rsidR="00E734EB" w:rsidRDefault="00E734EB" w:rsidP="009C4F32">
            <w:pPr>
              <w:widowControl w:val="0"/>
            </w:pPr>
            <w:r>
              <w:t>Tue Feb 13 07:00 - 09:00 PM</w:t>
            </w:r>
          </w:p>
          <w:p w14:paraId="22DE12E3" w14:textId="77777777" w:rsidR="00E734EB" w:rsidRDefault="00E734EB" w:rsidP="009C4F32">
            <w:pPr>
              <w:widowControl w:val="0"/>
            </w:pPr>
            <w:r>
              <w:t>(2nd Tuesdays of Month)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5F50" w14:textId="77777777" w:rsidR="00E734EB" w:rsidRDefault="00E734EB" w:rsidP="009C4F32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30605987" w14:textId="77777777" w:rsidR="00E734EB" w:rsidRDefault="00E734EB" w:rsidP="009C4F32">
            <w:pPr>
              <w:widowControl w:val="0"/>
            </w:pPr>
            <w:r>
              <w:t>https://global.gotomeeting.com/join/251997157</w:t>
            </w:r>
          </w:p>
          <w:p w14:paraId="7B57653C" w14:textId="77777777" w:rsidR="00E734EB" w:rsidRDefault="00E734EB" w:rsidP="009C4F32">
            <w:pPr>
              <w:widowControl w:val="0"/>
            </w:pPr>
            <w:r>
              <w:t>You can also dial in using your phone.</w:t>
            </w:r>
          </w:p>
          <w:p w14:paraId="62D39CCA" w14:textId="77777777" w:rsidR="00E734EB" w:rsidRDefault="00E734EB" w:rsidP="009C4F32">
            <w:pPr>
              <w:widowControl w:val="0"/>
            </w:pPr>
            <w:r>
              <w:t>United States: +1 (312) 757-3121</w:t>
            </w:r>
          </w:p>
          <w:p w14:paraId="6B32E419" w14:textId="77777777" w:rsidR="00E734EB" w:rsidRDefault="00E734EB" w:rsidP="009C4F32">
            <w:pPr>
              <w:widowControl w:val="0"/>
            </w:pPr>
            <w:r>
              <w:t xml:space="preserve">Access Code: 251-997-157 </w:t>
            </w:r>
          </w:p>
        </w:tc>
      </w:tr>
    </w:tbl>
    <w:p w14:paraId="78C12A4D" w14:textId="77777777" w:rsidR="00D71212" w:rsidRPr="003D7568" w:rsidRDefault="00D71212" w:rsidP="003D7568">
      <w:pPr>
        <w:pStyle w:val="ListParagraph"/>
        <w:ind w:left="360"/>
        <w:rPr>
          <w:b/>
          <w:sz w:val="28"/>
          <w:szCs w:val="28"/>
        </w:rPr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E734EB" w14:paraId="3597F8B1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A292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7B8D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B91F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BF7D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0789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</w:t>
            </w:r>
            <w:r>
              <w:rPr>
                <w:b/>
              </w:rPr>
              <w:lastRenderedPageBreak/>
              <w:t>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E69D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</w:t>
            </w:r>
            <w:r>
              <w:rPr>
                <w:b/>
              </w:rPr>
              <w:lastRenderedPageBreak/>
              <w:t>Meeting</w:t>
            </w:r>
          </w:p>
        </w:tc>
      </w:tr>
      <w:tr w:rsidR="00E734EB" w14:paraId="5B2362B5" w14:textId="77777777" w:rsidTr="009C4F32">
        <w:trPr>
          <w:trHeight w:val="222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681B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AA6E" w14:textId="77777777" w:rsidR="00E734EB" w:rsidRDefault="00E734EB" w:rsidP="009C4F32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F08A" w14:textId="77777777" w:rsidR="00E734EB" w:rsidRDefault="00E734EB" w:rsidP="009C4F32">
            <w:pPr>
              <w:widowControl w:val="0"/>
              <w:ind w:left="140" w:right="140"/>
            </w:pPr>
            <w:r>
              <w:t>5/14/24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8A8EA" w14:textId="77777777" w:rsidR="00E734EB" w:rsidRDefault="00E734EB" w:rsidP="009C4F32">
            <w:pPr>
              <w:widowControl w:val="0"/>
              <w:ind w:right="140"/>
              <w:jc w:val="both"/>
            </w:pPr>
            <w:r>
              <w:t>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D71F" w14:textId="77777777" w:rsidR="00E734EB" w:rsidRDefault="00E734EB" w:rsidP="009C4F32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B05A" w14:textId="77777777" w:rsidR="00E734EB" w:rsidRDefault="00E734EB" w:rsidP="009C4F32">
            <w:pPr>
              <w:widowControl w:val="0"/>
              <w:ind w:left="140" w:right="140"/>
            </w:pPr>
            <w:r>
              <w:t>12/5/23</w:t>
            </w:r>
          </w:p>
        </w:tc>
      </w:tr>
      <w:tr w:rsidR="00E734EB" w14:paraId="36E81FEC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96E3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7A34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DA90" w14:textId="77777777" w:rsidR="00E734EB" w:rsidRDefault="00E734EB" w:rsidP="009C4F32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B0663B" w14:textId="77777777" w:rsidR="00E734EB" w:rsidRDefault="00E734EB" w:rsidP="009C4F32">
            <w:pPr>
              <w:widowControl w:val="0"/>
              <w:ind w:left="140" w:right="140"/>
            </w:pPr>
            <w:r>
              <w:t>04/9/24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CDD0" w14:textId="77777777" w:rsidR="00E734EB" w:rsidRDefault="00E734EB" w:rsidP="009C4F32">
            <w:pPr>
              <w:widowControl w:val="0"/>
              <w:ind w:left="140" w:right="140"/>
            </w:pPr>
            <w:r>
              <w:t>10/8/24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7004" w14:textId="77777777" w:rsidR="00E734EB" w:rsidRDefault="00E734EB" w:rsidP="009C4F32">
            <w:pPr>
              <w:widowControl w:val="0"/>
              <w:ind w:left="140" w:right="140"/>
            </w:pPr>
            <w:r>
              <w:t>10/1/24</w:t>
            </w:r>
          </w:p>
        </w:tc>
      </w:tr>
      <w:tr w:rsidR="00E734EB" w14:paraId="69220057" w14:textId="77777777" w:rsidTr="009C4F32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6BBE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04AE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6AF1" w14:textId="77777777" w:rsidR="00E734EB" w:rsidRDefault="00E734EB" w:rsidP="009C4F32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A68754" w14:textId="77777777" w:rsidR="00E734EB" w:rsidRDefault="00E734EB" w:rsidP="009C4F32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6AF1" w14:textId="77777777" w:rsidR="00E734EB" w:rsidRDefault="00E734EB" w:rsidP="009C4F32">
            <w:pPr>
              <w:widowControl w:val="0"/>
              <w:ind w:left="140" w:right="140"/>
            </w:pPr>
            <w:r>
              <w:t>5/14/24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A00D" w14:textId="77777777" w:rsidR="00E734EB" w:rsidRDefault="00E734EB" w:rsidP="009C4F32">
            <w:pPr>
              <w:widowControl w:val="0"/>
              <w:ind w:left="140" w:right="140"/>
            </w:pPr>
            <w:r>
              <w:t>5/7/24</w:t>
            </w:r>
          </w:p>
        </w:tc>
      </w:tr>
      <w:tr w:rsidR="00E734EB" w14:paraId="31E358EB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FFD7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CD12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0FF2" w14:textId="77777777" w:rsidR="00E734EB" w:rsidRDefault="00E734EB" w:rsidP="009C4F32">
            <w:pPr>
              <w:widowControl w:val="0"/>
              <w:ind w:left="140" w:right="140"/>
            </w:pPr>
            <w:r>
              <w:t>7/9/29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279AD" w14:textId="77777777" w:rsidR="00E734EB" w:rsidRDefault="00E734EB" w:rsidP="009C4F32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B59F" w14:textId="77777777" w:rsidR="00E734EB" w:rsidRDefault="00E734EB" w:rsidP="009C4F32">
            <w:pPr>
              <w:widowControl w:val="0"/>
              <w:ind w:left="140" w:right="140"/>
            </w:pPr>
            <w:r>
              <w:t>8/13/24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4B16" w14:textId="77777777" w:rsidR="00E734EB" w:rsidRDefault="00E734EB" w:rsidP="009C4F32">
            <w:pPr>
              <w:widowControl w:val="0"/>
              <w:ind w:left="140" w:right="140"/>
            </w:pPr>
            <w:r>
              <w:t>8/6/24</w:t>
            </w:r>
          </w:p>
        </w:tc>
      </w:tr>
      <w:tr w:rsidR="00E734EB" w14:paraId="1572420F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059C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347F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CBAD" w14:textId="77777777" w:rsidR="00E734EB" w:rsidRDefault="00E734EB" w:rsidP="009C4F32">
            <w:pPr>
              <w:widowControl w:val="0"/>
              <w:ind w:left="140" w:right="140"/>
            </w:pPr>
            <w:r>
              <w:t>9/10/24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4FAA" w14:textId="77777777" w:rsidR="00E734EB" w:rsidRDefault="00E734EB" w:rsidP="009C4F32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FFDC" w14:textId="77777777" w:rsidR="00E734EB" w:rsidRDefault="00E734EB" w:rsidP="009C4F32">
            <w:pPr>
              <w:widowControl w:val="0"/>
              <w:ind w:left="140" w:right="140"/>
            </w:pPr>
            <w:r>
              <w:t>6/11/24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445D" w14:textId="77777777" w:rsidR="00E734EB" w:rsidRDefault="00E734EB" w:rsidP="009C4F32">
            <w:pPr>
              <w:widowControl w:val="0"/>
              <w:ind w:left="140" w:right="140"/>
            </w:pPr>
            <w:r>
              <w:t>6/4/24</w:t>
            </w:r>
          </w:p>
        </w:tc>
      </w:tr>
      <w:tr w:rsidR="00E734EB" w14:paraId="071E2544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FB9C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86CB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CDC0" w14:textId="77777777" w:rsidR="00E734EB" w:rsidRPr="00502EB2" w:rsidRDefault="00E734EB" w:rsidP="009C4F32">
            <w:pPr>
              <w:widowControl w:val="0"/>
              <w:ind w:left="140" w:right="140"/>
              <w:rPr>
                <w:i/>
              </w:rPr>
            </w:pPr>
            <w:r w:rsidRPr="00502EB2">
              <w:rPr>
                <w:i/>
              </w:rPr>
              <w:t>TBD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19F479" w14:textId="77777777" w:rsidR="00E734EB" w:rsidRDefault="00E734EB" w:rsidP="009C4F32">
            <w:pPr>
              <w:widowControl w:val="0"/>
              <w:ind w:left="140" w:right="140"/>
            </w:pPr>
            <w:r>
              <w:t>7/9/24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A8DD" w14:textId="77777777" w:rsidR="00E734EB" w:rsidRDefault="00E734EB" w:rsidP="009C4F32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0E23" w14:textId="77777777" w:rsidR="00E734EB" w:rsidRDefault="00E734EB" w:rsidP="009C4F32">
            <w:pPr>
              <w:widowControl w:val="0"/>
              <w:ind w:left="140" w:right="140"/>
            </w:pPr>
            <w:r>
              <w:t>1/2/24</w:t>
            </w:r>
          </w:p>
        </w:tc>
      </w:tr>
      <w:tr w:rsidR="00E734EB" w14:paraId="5776787B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5F4C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A5EC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3B3A" w14:textId="77777777" w:rsidR="00E734EB" w:rsidRDefault="00E734EB" w:rsidP="009C4F32">
            <w:pPr>
              <w:widowControl w:val="0"/>
              <w:ind w:left="140" w:right="140"/>
            </w:pPr>
            <w:r>
              <w:t>8/13/24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8B20DF" w14:textId="77777777" w:rsidR="00E734EB" w:rsidRDefault="00E734EB" w:rsidP="009C4F32">
            <w:pPr>
              <w:widowControl w:val="0"/>
              <w:ind w:left="140" w:right="140"/>
            </w:pPr>
            <w:r>
              <w:t>6/11/24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EE24" w14:textId="77777777" w:rsidR="00E734EB" w:rsidRDefault="00E734EB" w:rsidP="009C4F32">
            <w:pPr>
              <w:widowControl w:val="0"/>
              <w:ind w:left="140" w:right="140"/>
            </w:pPr>
            <w:r>
              <w:t>7/9/24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C0D5" w14:textId="77777777" w:rsidR="00E734EB" w:rsidRDefault="00E734EB" w:rsidP="009C4F32">
            <w:pPr>
              <w:widowControl w:val="0"/>
              <w:ind w:left="140" w:right="140"/>
            </w:pPr>
            <w:r>
              <w:t>7/2/24</w:t>
            </w:r>
          </w:p>
        </w:tc>
      </w:tr>
      <w:tr w:rsidR="00E734EB" w14:paraId="5BFD6571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DCFF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2C6E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534C" w14:textId="77777777" w:rsidR="00E734EB" w:rsidRDefault="00E734EB" w:rsidP="009C4F32">
            <w:pPr>
              <w:widowControl w:val="0"/>
              <w:ind w:left="140" w:right="140"/>
            </w:pPr>
            <w:r>
              <w:t>4/9/24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4748F" w14:textId="77777777" w:rsidR="00E734EB" w:rsidRPr="00502EB2" w:rsidRDefault="00E734EB" w:rsidP="009C4F32">
            <w:pPr>
              <w:widowControl w:val="0"/>
              <w:ind w:left="140" w:right="140"/>
              <w:rPr>
                <w:i/>
              </w:rPr>
            </w:pPr>
            <w:r w:rsidRPr="00502EB2">
              <w:rPr>
                <w:i/>
              </w:rPr>
              <w:t>TBD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65A4" w14:textId="77777777" w:rsidR="00E734EB" w:rsidRDefault="00E734EB" w:rsidP="009C4F32">
            <w:pPr>
              <w:widowControl w:val="0"/>
              <w:ind w:left="140" w:right="140"/>
            </w:pPr>
            <w:r>
              <w:t>9/10/24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40A9" w14:textId="77777777" w:rsidR="00E734EB" w:rsidRDefault="00E734EB" w:rsidP="009C4F32">
            <w:pPr>
              <w:widowControl w:val="0"/>
              <w:ind w:left="140" w:right="140"/>
            </w:pPr>
            <w:r>
              <w:t>9/3/24</w:t>
            </w:r>
          </w:p>
        </w:tc>
      </w:tr>
      <w:tr w:rsidR="00E734EB" w14:paraId="56116753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75EC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985C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Smith, Patrick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A8B0" w14:textId="77777777" w:rsidR="00E734EB" w:rsidRDefault="00E734EB" w:rsidP="009C4F32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6224E" w14:textId="77777777" w:rsidR="00E734EB" w:rsidRDefault="00E734EB" w:rsidP="009C4F32">
            <w:pPr>
              <w:widowControl w:val="0"/>
              <w:ind w:left="140" w:right="140"/>
            </w:pPr>
            <w:r>
              <w:t>10/8/24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F748" w14:textId="77777777" w:rsidR="00E734EB" w:rsidRDefault="00E734EB" w:rsidP="009C4F32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630B" w14:textId="77777777" w:rsidR="00E734EB" w:rsidRDefault="00E734EB" w:rsidP="009C4F32">
            <w:pPr>
              <w:widowControl w:val="0"/>
              <w:ind w:left="140" w:right="140"/>
            </w:pPr>
            <w:r>
              <w:t>3/5/24</w:t>
            </w:r>
          </w:p>
        </w:tc>
      </w:tr>
      <w:tr w:rsidR="00E734EB" w14:paraId="4B328CB6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BC2E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3987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E3F4" w14:textId="77777777" w:rsidR="00E734EB" w:rsidRDefault="00E734EB" w:rsidP="009C4F32">
            <w:pPr>
              <w:widowControl w:val="0"/>
              <w:ind w:left="140" w:right="140"/>
            </w:pPr>
            <w:r>
              <w:t>6/11/24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1E07D7" w14:textId="77777777" w:rsidR="00E734EB" w:rsidRDefault="00E734EB" w:rsidP="009C4F32">
            <w:pPr>
              <w:widowControl w:val="0"/>
              <w:ind w:left="140" w:right="140"/>
            </w:pPr>
            <w:r>
              <w:t>8/13/24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BB37" w14:textId="77777777" w:rsidR="00E734EB" w:rsidRDefault="00E734EB" w:rsidP="009C4F32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0D56" w14:textId="77777777" w:rsidR="00E734EB" w:rsidRDefault="00E734EB" w:rsidP="009C4F32">
            <w:pPr>
              <w:widowControl w:val="0"/>
              <w:ind w:left="140" w:right="140"/>
            </w:pPr>
            <w:r>
              <w:t>2/6/24</w:t>
            </w:r>
          </w:p>
        </w:tc>
      </w:tr>
      <w:tr w:rsidR="00E734EB" w14:paraId="0699F6EF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EE51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8F37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F923" w14:textId="77777777" w:rsidR="00E734EB" w:rsidRDefault="00E734EB" w:rsidP="009C4F32">
            <w:pPr>
              <w:widowControl w:val="0"/>
              <w:ind w:left="140" w:right="140"/>
            </w:pPr>
            <w:r>
              <w:t>11/12/24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338A7B" w14:textId="77777777" w:rsidR="00E734EB" w:rsidRDefault="00E734EB" w:rsidP="009C4F32">
            <w:pPr>
              <w:widowControl w:val="0"/>
              <w:ind w:left="140" w:right="140"/>
            </w:pPr>
            <w:r>
              <w:t>09/10/24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7790" w14:textId="77777777" w:rsidR="00E734EB" w:rsidRDefault="00E734EB" w:rsidP="009C4F32">
            <w:pPr>
              <w:widowControl w:val="0"/>
              <w:ind w:left="140" w:right="140"/>
            </w:pPr>
            <w:r>
              <w:t>11/5/24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91ED" w14:textId="77777777" w:rsidR="00E734EB" w:rsidRDefault="00E734EB" w:rsidP="009C4F32">
            <w:pPr>
              <w:widowControl w:val="0"/>
              <w:ind w:left="140" w:right="140"/>
            </w:pPr>
            <w:r>
              <w:t>11/12/24</w:t>
            </w:r>
          </w:p>
        </w:tc>
      </w:tr>
      <w:tr w:rsidR="00E734EB" w14:paraId="0C99C8C7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ED63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E282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4C27" w14:textId="77777777" w:rsidR="00E734EB" w:rsidRDefault="00E734EB" w:rsidP="009C4F32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BD2D1C" w14:textId="77777777" w:rsidR="00E734EB" w:rsidRDefault="00E734EB" w:rsidP="009C4F32">
            <w:pPr>
              <w:widowControl w:val="0"/>
              <w:ind w:left="140" w:right="140"/>
            </w:pPr>
            <w:r>
              <w:t>5/14/24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8D2B" w14:textId="77777777" w:rsidR="00E734EB" w:rsidRDefault="00E734EB" w:rsidP="009C4F32">
            <w:pPr>
              <w:widowControl w:val="0"/>
              <w:ind w:left="140" w:right="140"/>
            </w:pPr>
            <w:r>
              <w:t>4/9/24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B072" w14:textId="77777777" w:rsidR="00E734EB" w:rsidRDefault="00E734EB" w:rsidP="009C4F32">
            <w:pPr>
              <w:widowControl w:val="0"/>
              <w:ind w:left="140" w:right="140"/>
            </w:pPr>
            <w:r>
              <w:t>4/2/24</w:t>
            </w:r>
          </w:p>
        </w:tc>
      </w:tr>
      <w:tr w:rsidR="00E734EB" w14:paraId="57ACD04C" w14:textId="77777777" w:rsidTr="009C4F32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3916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BCB5" w14:textId="77777777" w:rsidR="00E734EB" w:rsidRDefault="00E734EB" w:rsidP="009C4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Ober, Andrew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630A" w14:textId="77777777" w:rsidR="00E734EB" w:rsidRDefault="00E734EB" w:rsidP="009C4F32">
            <w:pPr>
              <w:widowControl w:val="0"/>
              <w:ind w:left="140" w:right="140"/>
            </w:pPr>
            <w:r>
              <w:t>10/8/24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EA6E25" w14:textId="77777777" w:rsidR="00E734EB" w:rsidRDefault="00E734EB" w:rsidP="009C4F32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507D" w14:textId="77777777" w:rsidR="00E734EB" w:rsidRDefault="00E734EB" w:rsidP="009C4F32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BD74" w14:textId="77777777" w:rsidR="00E734EB" w:rsidRDefault="00E734EB" w:rsidP="009C4F32">
            <w:pPr>
              <w:widowControl w:val="0"/>
              <w:ind w:left="140" w:right="140"/>
            </w:pPr>
            <w:r>
              <w:t>1/2/24</w:t>
            </w:r>
          </w:p>
        </w:tc>
      </w:tr>
    </w:tbl>
    <w:p w14:paraId="770CF85D" w14:textId="77777777" w:rsidR="00ED5BEF" w:rsidRDefault="00ED5BEF" w:rsidP="00DA6F02">
      <w:pPr>
        <w:spacing w:line="331" w:lineRule="auto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D71212" w14:paraId="0BB41DFA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0042" w14:textId="45D19B5C" w:rsidR="00D71212" w:rsidRDefault="00D71212">
            <w:pPr>
              <w:widowControl w:val="0"/>
            </w:pPr>
            <w:r>
              <w:t>Mar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C5AF" w14:textId="553F094F" w:rsidR="00D71212" w:rsidRDefault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9F05" w14:textId="77777777" w:rsidR="00D71212" w:rsidRDefault="00D7121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517E" w14:textId="7FDE36A9" w:rsidR="00D71212" w:rsidRDefault="00E734EB">
            <w:pPr>
              <w:widowControl w:val="0"/>
              <w:rPr>
                <w:b/>
              </w:rPr>
            </w:pPr>
            <w:r>
              <w:rPr>
                <w:b/>
              </w:rPr>
              <w:t>Andrew</w:t>
            </w:r>
          </w:p>
        </w:tc>
      </w:tr>
      <w:tr w:rsidR="000D5464" w14:paraId="22C6F5D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BDA3" w14:textId="56293AB8" w:rsidR="000D5464" w:rsidRDefault="000D5464" w:rsidP="000D5464">
            <w:pPr>
              <w:widowControl w:val="0"/>
            </w:pPr>
            <w:r>
              <w:t>Mar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F9A6" w14:textId="4C3D0C92" w:rsidR="000D5464" w:rsidRDefault="000D5464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0A34" w14:textId="77777777" w:rsidR="000D5464" w:rsidRDefault="000D5464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4FDE" w14:textId="2741B054" w:rsidR="000D5464" w:rsidRDefault="00DC72E1" w:rsidP="000D5464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5353F1" w14:paraId="427BCCC0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7850" w14:textId="7193B4E5" w:rsidR="005353F1" w:rsidRDefault="005353F1" w:rsidP="000D5464">
            <w:pPr>
              <w:widowControl w:val="0"/>
            </w:pPr>
            <w:r>
              <w:t>Apr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9664" w14:textId="4A8FB039" w:rsidR="005353F1" w:rsidRDefault="005353F1" w:rsidP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195" w14:textId="77777777" w:rsidR="005353F1" w:rsidRDefault="005353F1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E75D" w14:textId="5183CA50" w:rsidR="005353F1" w:rsidRDefault="005353F1" w:rsidP="000D5464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353F1" w14:paraId="1DE83DB3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94BF" w14:textId="05685E71" w:rsidR="005353F1" w:rsidRDefault="005353F1" w:rsidP="000D5464">
            <w:pPr>
              <w:widowControl w:val="0"/>
            </w:pPr>
            <w:r>
              <w:t>Apr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3163" w14:textId="0FFBBF77" w:rsidR="005353F1" w:rsidRDefault="005353F1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802D" w14:textId="77777777" w:rsidR="005353F1" w:rsidRDefault="005353F1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16AF" w14:textId="575C6DEC" w:rsidR="005353F1" w:rsidRDefault="005353F1" w:rsidP="000D5464">
            <w:pPr>
              <w:widowControl w:val="0"/>
              <w:rPr>
                <w:b/>
              </w:rPr>
            </w:pPr>
            <w:r>
              <w:rPr>
                <w:b/>
              </w:rPr>
              <w:t>Kathy</w:t>
            </w:r>
          </w:p>
        </w:tc>
      </w:tr>
      <w:tr w:rsidR="00E734EB" w14:paraId="3C308438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EFF1" w14:textId="658D276C" w:rsidR="00E734EB" w:rsidRDefault="00E734EB" w:rsidP="000D5464">
            <w:pPr>
              <w:widowControl w:val="0"/>
            </w:pPr>
            <w:r>
              <w:t>May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CC1D" w14:textId="152EB7F0" w:rsidR="00E734EB" w:rsidRDefault="00E734EB" w:rsidP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4D07" w14:textId="77777777" w:rsidR="00E734EB" w:rsidRDefault="00E734EB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CCE1" w14:textId="3C532FDB" w:rsidR="00E734EB" w:rsidRDefault="00E734EB" w:rsidP="000D5464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E734EB" w14:paraId="494B3716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12BD" w14:textId="415FD9AE" w:rsidR="00E734EB" w:rsidRDefault="00E734EB" w:rsidP="000D5464">
            <w:pPr>
              <w:widowControl w:val="0"/>
            </w:pPr>
            <w:r>
              <w:t>May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C662" w14:textId="5E5FAAD7" w:rsidR="00E734EB" w:rsidRDefault="00E734EB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82C1" w14:textId="77777777" w:rsidR="00E734EB" w:rsidRDefault="00E734EB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0833" w14:textId="1729E27C" w:rsidR="00E734EB" w:rsidRDefault="00E734EB" w:rsidP="000D5464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</w:tbl>
    <w:p w14:paraId="31E735B8" w14:textId="77777777" w:rsidR="00CD357D" w:rsidRDefault="00CD357D" w:rsidP="00414FC1">
      <w:pPr>
        <w:rPr>
          <w:i/>
        </w:rPr>
      </w:pPr>
    </w:p>
    <w:p w14:paraId="7BCBFBB9" w14:textId="77777777" w:rsidR="00D71212" w:rsidRDefault="00CD357D" w:rsidP="00D71212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</w:t>
      </w:r>
      <w:r w:rsidR="00E9561D">
        <w:rPr>
          <w:b/>
          <w:sz w:val="28"/>
          <w:szCs w:val="28"/>
        </w:rPr>
        <w:t xml:space="preserve">4   </w:t>
      </w:r>
    </w:p>
    <w:p w14:paraId="725EEDB4" w14:textId="44739BE4" w:rsidR="00667F7E" w:rsidRDefault="00CD357D" w:rsidP="00DA6F02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>Please go to BI Website</w:t>
      </w:r>
      <w:r w:rsidR="00E9561D">
        <w:rPr>
          <w:i/>
          <w:color w:val="FF0000"/>
        </w:rPr>
        <w:t>’s</w:t>
      </w:r>
      <w:r w:rsidRPr="00CD357D">
        <w:rPr>
          <w:i/>
          <w:color w:val="FF0000"/>
        </w:rPr>
        <w:t xml:space="preserve"> </w:t>
      </w:r>
      <w:r>
        <w:rPr>
          <w:i/>
          <w:color w:val="FF0000"/>
        </w:rPr>
        <w:t>Ticker Talk</w:t>
      </w:r>
      <w:r w:rsidR="00E9561D">
        <w:rPr>
          <w:i/>
          <w:color w:val="FF0000"/>
        </w:rPr>
        <w:t>, Stock-Up, and Volunteer 4-Bits</w:t>
      </w:r>
      <w:r>
        <w:rPr>
          <w:i/>
          <w:color w:val="FF0000"/>
        </w:rPr>
        <w:t xml:space="preserve"> </w:t>
      </w:r>
      <w:r w:rsidRPr="00CD357D">
        <w:rPr>
          <w:i/>
          <w:color w:val="FF0000"/>
        </w:rPr>
        <w:t xml:space="preserve">to find </w:t>
      </w:r>
      <w:r w:rsidR="00E9561D">
        <w:rPr>
          <w:i/>
          <w:color w:val="FF0000"/>
        </w:rPr>
        <w:t>good</w:t>
      </w:r>
      <w:r w:rsidRPr="00CD357D">
        <w:rPr>
          <w:i/>
          <w:color w:val="FF0000"/>
        </w:rPr>
        <w:t xml:space="preserve"> topics for your Education Schedule.  </w:t>
      </w:r>
      <w:r w:rsidR="00E9561D">
        <w:rPr>
          <w:i/>
          <w:color w:val="FF0000"/>
        </w:rPr>
        <w:t>P</w:t>
      </w:r>
      <w:r w:rsidRPr="00CD357D">
        <w:rPr>
          <w:i/>
          <w:color w:val="FF0000"/>
        </w:rPr>
        <w:t xml:space="preserve">rovide your schedule and topic </w:t>
      </w:r>
      <w:r w:rsidR="00E9561D">
        <w:rPr>
          <w:i/>
          <w:color w:val="FF0000"/>
        </w:rPr>
        <w:t>3 months in advance.</w:t>
      </w:r>
    </w:p>
    <w:p w14:paraId="2493B497" w14:textId="77777777" w:rsidR="005353F1" w:rsidRPr="00DA6F02" w:rsidRDefault="005353F1" w:rsidP="00DA6F02">
      <w:pPr>
        <w:spacing w:line="331" w:lineRule="auto"/>
        <w:rPr>
          <w:i/>
          <w:color w:val="FF0000"/>
        </w:rPr>
      </w:pPr>
    </w:p>
    <w:p w14:paraId="2F53E8AD" w14:textId="3FE32061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353F1">
        <w:rPr>
          <w:b/>
          <w:bCs/>
          <w:sz w:val="28"/>
          <w:szCs w:val="28"/>
          <w:u w:val="single"/>
        </w:rPr>
        <w:t>olio &amp;</w:t>
      </w:r>
      <w:r w:rsidR="004523B0">
        <w:rPr>
          <w:b/>
          <w:bCs/>
          <w:sz w:val="28"/>
          <w:szCs w:val="28"/>
          <w:u w:val="single"/>
        </w:rPr>
        <w:t xml:space="preserve"> Stock Watchers: </w:t>
      </w:r>
      <w:r w:rsidR="005353F1">
        <w:rPr>
          <w:b/>
          <w:bCs/>
          <w:sz w:val="28"/>
          <w:szCs w:val="28"/>
          <w:u w:val="single"/>
        </w:rPr>
        <w:t xml:space="preserve">Updated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516DF9">
        <w:rPr>
          <w:b/>
          <w:bCs/>
          <w:sz w:val="28"/>
          <w:szCs w:val="28"/>
          <w:u w:val="single"/>
        </w:rPr>
        <w:t>January</w:t>
      </w:r>
      <w:proofErr w:type="gramEnd"/>
      <w:r w:rsidR="005353F1">
        <w:rPr>
          <w:b/>
          <w:bCs/>
          <w:sz w:val="28"/>
          <w:szCs w:val="28"/>
          <w:u w:val="single"/>
        </w:rPr>
        <w:t xml:space="preserve"> 08-</w:t>
      </w:r>
      <w:r w:rsidR="00516DF9">
        <w:rPr>
          <w:b/>
          <w:bCs/>
          <w:sz w:val="28"/>
          <w:szCs w:val="28"/>
          <w:u w:val="single"/>
        </w:rPr>
        <w:t>2024</w:t>
      </w:r>
      <w:r w:rsidR="00413311" w:rsidRPr="00413311">
        <w:rPr>
          <w:b/>
          <w:bCs/>
          <w:sz w:val="28"/>
          <w:szCs w:val="28"/>
          <w:u w:val="single"/>
        </w:rPr>
        <w:t xml:space="preserve"> </w:t>
      </w:r>
    </w:p>
    <w:p w14:paraId="3FDE6C7A" w14:textId="7856B4FD" w:rsidR="00284791" w:rsidRDefault="005353F1" w:rsidP="00414FC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14:paraId="66C042EF" w14:textId="1FD9F230" w:rsidR="00D16C24" w:rsidRDefault="00D24A41" w:rsidP="00414FC1">
      <w:pPr>
        <w:rPr>
          <w:bCs/>
          <w:i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72CE578" wp14:editId="10869BCF">
            <wp:extent cx="6858000" cy="4824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972C" w14:textId="77777777" w:rsidR="001A05A3" w:rsidRDefault="001A05A3" w:rsidP="00414FC1">
      <w:pPr>
        <w:rPr>
          <w:bCs/>
          <w:i/>
          <w:sz w:val="22"/>
          <w:szCs w:val="22"/>
        </w:rPr>
      </w:pPr>
    </w:p>
    <w:p w14:paraId="24E01AFB" w14:textId="77777777" w:rsidR="001A05A3" w:rsidRDefault="001A05A3" w:rsidP="00414FC1">
      <w:pPr>
        <w:rPr>
          <w:bCs/>
          <w:i/>
          <w:sz w:val="22"/>
          <w:szCs w:val="22"/>
        </w:rPr>
      </w:pPr>
      <w:bookmarkStart w:id="0" w:name="_GoBack"/>
      <w:bookmarkEnd w:id="0"/>
    </w:p>
    <w:p w14:paraId="4477CEF3" w14:textId="77777777" w:rsidR="001A05A3" w:rsidRDefault="001A05A3" w:rsidP="00414FC1">
      <w:pPr>
        <w:rPr>
          <w:bCs/>
          <w:i/>
          <w:sz w:val="22"/>
          <w:szCs w:val="22"/>
        </w:rPr>
      </w:pPr>
    </w:p>
    <w:p w14:paraId="4CFE412B" w14:textId="48389DAD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5353F1">
        <w:rPr>
          <w:rFonts w:ascii="Calibri" w:hAnsi="Calibri" w:cs="Calibri"/>
          <w:color w:val="002060"/>
          <w:sz w:val="22"/>
          <w:szCs w:val="22"/>
        </w:rPr>
        <w:t xml:space="preserve">At </w:t>
      </w:r>
      <w:r w:rsidR="0004110D">
        <w:rPr>
          <w:rFonts w:ascii="Calibri" w:hAnsi="Calibri" w:cs="Calibri"/>
          <w:color w:val="002060"/>
          <w:sz w:val="22"/>
          <w:szCs w:val="22"/>
        </w:rPr>
        <w:t>9 PM by Andrew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60E69BB" w14:textId="77777777" w:rsidR="000907B8" w:rsidRDefault="000907B8" w:rsidP="00DA6F02">
      <w:pPr>
        <w:rPr>
          <w:rFonts w:asciiTheme="minorHAnsi" w:hAnsiTheme="minorHAnsi" w:cstheme="minorHAnsi"/>
          <w:b/>
          <w:bCs/>
          <w:color w:val="000000"/>
        </w:rPr>
      </w:pPr>
    </w:p>
    <w:sectPr w:rsidR="000907B8" w:rsidSect="00FC59B9">
      <w:footerReference w:type="even" r:id="rId10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2C8F9" w14:textId="77777777" w:rsidR="00F276EA" w:rsidRDefault="00F276EA">
      <w:r>
        <w:separator/>
      </w:r>
    </w:p>
  </w:endnote>
  <w:endnote w:type="continuationSeparator" w:id="0">
    <w:p w14:paraId="0E2887C0" w14:textId="77777777" w:rsidR="00F276EA" w:rsidRDefault="00F2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7EE80" w14:textId="77777777" w:rsidR="00F276EA" w:rsidRDefault="00F276EA">
      <w:r>
        <w:separator/>
      </w:r>
    </w:p>
  </w:footnote>
  <w:footnote w:type="continuationSeparator" w:id="0">
    <w:p w14:paraId="2439B702" w14:textId="77777777" w:rsidR="00F276EA" w:rsidRDefault="00F2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D95"/>
    <w:multiLevelType w:val="multilevel"/>
    <w:tmpl w:val="1EF62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260B8"/>
    <w:multiLevelType w:val="hybridMultilevel"/>
    <w:tmpl w:val="0CFE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4EEA"/>
    <w:multiLevelType w:val="multilevel"/>
    <w:tmpl w:val="6AA0F06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6526320"/>
    <w:multiLevelType w:val="hybridMultilevel"/>
    <w:tmpl w:val="FA88C2C2"/>
    <w:lvl w:ilvl="0" w:tplc="176C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0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4766"/>
    <w:multiLevelType w:val="hybridMultilevel"/>
    <w:tmpl w:val="ADD09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F7A06"/>
    <w:multiLevelType w:val="hybridMultilevel"/>
    <w:tmpl w:val="040CA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90C3C"/>
    <w:multiLevelType w:val="hybridMultilevel"/>
    <w:tmpl w:val="1EEEECB4"/>
    <w:lvl w:ilvl="0" w:tplc="5A8E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6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8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19590C"/>
    <w:multiLevelType w:val="multilevel"/>
    <w:tmpl w:val="B1C0A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33B0B"/>
    <w:multiLevelType w:val="multilevel"/>
    <w:tmpl w:val="BCA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4"/>
  </w:num>
  <w:num w:numId="5">
    <w:abstractNumId w:val="16"/>
  </w:num>
  <w:num w:numId="6">
    <w:abstractNumId w:val="4"/>
  </w:num>
  <w:num w:numId="7">
    <w:abstractNumId w:val="2"/>
  </w:num>
  <w:num w:numId="8">
    <w:abstractNumId w:val="19"/>
  </w:num>
  <w:num w:numId="9">
    <w:abstractNumId w:val="5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15"/>
  </w:num>
  <w:num w:numId="15">
    <w:abstractNumId w:val="9"/>
  </w:num>
  <w:num w:numId="16">
    <w:abstractNumId w:val="3"/>
  </w:num>
  <w:num w:numId="17">
    <w:abstractNumId w:val="1"/>
  </w:num>
  <w:num w:numId="18">
    <w:abstractNumId w:val="11"/>
  </w:num>
  <w:num w:numId="19">
    <w:abstractNumId w:val="22"/>
  </w:num>
  <w:num w:numId="20">
    <w:abstractNumId w:val="14"/>
  </w:num>
  <w:num w:numId="21">
    <w:abstractNumId w:val="13"/>
  </w:num>
  <w:num w:numId="22">
    <w:abstractNumId w:val="8"/>
  </w:num>
  <w:num w:numId="23">
    <w:abstractNumId w:val="7"/>
  </w:num>
  <w:num w:numId="24">
    <w:abstractNumId w:val="0"/>
  </w:num>
  <w:num w:numId="25">
    <w:abstractNumId w:val="12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0BC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96C"/>
    <w:rsid w:val="00034DF6"/>
    <w:rsid w:val="00035142"/>
    <w:rsid w:val="00035461"/>
    <w:rsid w:val="00035AED"/>
    <w:rsid w:val="00036508"/>
    <w:rsid w:val="00037109"/>
    <w:rsid w:val="00037D6D"/>
    <w:rsid w:val="000406C8"/>
    <w:rsid w:val="00040998"/>
    <w:rsid w:val="00040B3B"/>
    <w:rsid w:val="0004110D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240"/>
    <w:rsid w:val="00056426"/>
    <w:rsid w:val="000567C2"/>
    <w:rsid w:val="00056BF6"/>
    <w:rsid w:val="00057232"/>
    <w:rsid w:val="00057A83"/>
    <w:rsid w:val="00060689"/>
    <w:rsid w:val="000614CE"/>
    <w:rsid w:val="00061BA3"/>
    <w:rsid w:val="00061CD7"/>
    <w:rsid w:val="0006237F"/>
    <w:rsid w:val="00062800"/>
    <w:rsid w:val="00062E2A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9B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45E"/>
    <w:rsid w:val="000957A7"/>
    <w:rsid w:val="00095BE1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38F"/>
    <w:rsid w:val="000A56C9"/>
    <w:rsid w:val="000A57C1"/>
    <w:rsid w:val="000A5C37"/>
    <w:rsid w:val="000A5D2A"/>
    <w:rsid w:val="000A61DB"/>
    <w:rsid w:val="000A63C0"/>
    <w:rsid w:val="000A6787"/>
    <w:rsid w:val="000A7258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68C1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46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020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0B5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36F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17C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10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332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582"/>
    <w:rsid w:val="00195E84"/>
    <w:rsid w:val="00196356"/>
    <w:rsid w:val="00197206"/>
    <w:rsid w:val="00197FD1"/>
    <w:rsid w:val="001A05A3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87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3772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338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0EF2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0FA"/>
    <w:rsid w:val="00202134"/>
    <w:rsid w:val="002021AF"/>
    <w:rsid w:val="00202394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23D"/>
    <w:rsid w:val="002166DB"/>
    <w:rsid w:val="00216FB0"/>
    <w:rsid w:val="00216FE9"/>
    <w:rsid w:val="0021733E"/>
    <w:rsid w:val="00217E76"/>
    <w:rsid w:val="0022000B"/>
    <w:rsid w:val="0022040A"/>
    <w:rsid w:val="00220A89"/>
    <w:rsid w:val="00220C7B"/>
    <w:rsid w:val="0022126E"/>
    <w:rsid w:val="002219A8"/>
    <w:rsid w:val="00222EF1"/>
    <w:rsid w:val="00223201"/>
    <w:rsid w:val="0022386F"/>
    <w:rsid w:val="00223B0F"/>
    <w:rsid w:val="00224C9D"/>
    <w:rsid w:val="00226258"/>
    <w:rsid w:val="002266B5"/>
    <w:rsid w:val="00226A80"/>
    <w:rsid w:val="00226AE1"/>
    <w:rsid w:val="00226D31"/>
    <w:rsid w:val="002278CA"/>
    <w:rsid w:val="0023067F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6418"/>
    <w:rsid w:val="002473A0"/>
    <w:rsid w:val="002475D5"/>
    <w:rsid w:val="002477AE"/>
    <w:rsid w:val="0025036D"/>
    <w:rsid w:val="002518F5"/>
    <w:rsid w:val="00251D92"/>
    <w:rsid w:val="002521A9"/>
    <w:rsid w:val="002523E2"/>
    <w:rsid w:val="002529EE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918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374D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45"/>
    <w:rsid w:val="00281F64"/>
    <w:rsid w:val="002823AC"/>
    <w:rsid w:val="00282B9C"/>
    <w:rsid w:val="00282D0F"/>
    <w:rsid w:val="00283094"/>
    <w:rsid w:val="002836E2"/>
    <w:rsid w:val="00283A44"/>
    <w:rsid w:val="00284791"/>
    <w:rsid w:val="0028525C"/>
    <w:rsid w:val="00285638"/>
    <w:rsid w:val="00286577"/>
    <w:rsid w:val="00286AE3"/>
    <w:rsid w:val="00286D0A"/>
    <w:rsid w:val="00286E73"/>
    <w:rsid w:val="00287E22"/>
    <w:rsid w:val="00287EC9"/>
    <w:rsid w:val="00287FE4"/>
    <w:rsid w:val="00290860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16F8"/>
    <w:rsid w:val="002A2166"/>
    <w:rsid w:val="002A21E1"/>
    <w:rsid w:val="002A2ADD"/>
    <w:rsid w:val="002A2F63"/>
    <w:rsid w:val="002A3174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393C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88E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60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198E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99C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B68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D2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754"/>
    <w:rsid w:val="00360EA9"/>
    <w:rsid w:val="00361806"/>
    <w:rsid w:val="00362554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667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44F1"/>
    <w:rsid w:val="00385497"/>
    <w:rsid w:val="00385764"/>
    <w:rsid w:val="0039109E"/>
    <w:rsid w:val="003913A4"/>
    <w:rsid w:val="00391B35"/>
    <w:rsid w:val="00391DCE"/>
    <w:rsid w:val="0039208B"/>
    <w:rsid w:val="003923DC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200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222"/>
    <w:rsid w:val="003A737D"/>
    <w:rsid w:val="003B0509"/>
    <w:rsid w:val="003B057E"/>
    <w:rsid w:val="003B05CE"/>
    <w:rsid w:val="003B0637"/>
    <w:rsid w:val="003B07CF"/>
    <w:rsid w:val="003B0B9E"/>
    <w:rsid w:val="003B0C12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994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A7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568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55BB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515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66F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4C67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BD9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6A2"/>
    <w:rsid w:val="00457A7A"/>
    <w:rsid w:val="00457BF1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01"/>
    <w:rsid w:val="0046602B"/>
    <w:rsid w:val="004668E2"/>
    <w:rsid w:val="00466E23"/>
    <w:rsid w:val="004674EE"/>
    <w:rsid w:val="004679BB"/>
    <w:rsid w:val="004679CF"/>
    <w:rsid w:val="0047151B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3B83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4B53"/>
    <w:rsid w:val="004C5660"/>
    <w:rsid w:val="004C5FB7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0F9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22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58A"/>
    <w:rsid w:val="00503DBE"/>
    <w:rsid w:val="00503F71"/>
    <w:rsid w:val="0050472C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6DF9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6E92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3F1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3BD4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65D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3A49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6D1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1469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602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988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B4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2E20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31D"/>
    <w:rsid w:val="00621473"/>
    <w:rsid w:val="0062161B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4A70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216"/>
    <w:rsid w:val="006559BD"/>
    <w:rsid w:val="006562E5"/>
    <w:rsid w:val="006568ED"/>
    <w:rsid w:val="00656FD6"/>
    <w:rsid w:val="00657656"/>
    <w:rsid w:val="006601B3"/>
    <w:rsid w:val="006603A4"/>
    <w:rsid w:val="006606FC"/>
    <w:rsid w:val="006608F1"/>
    <w:rsid w:val="006619D2"/>
    <w:rsid w:val="00661BA0"/>
    <w:rsid w:val="00661EC1"/>
    <w:rsid w:val="006621AC"/>
    <w:rsid w:val="00662332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6DE4"/>
    <w:rsid w:val="00667CE4"/>
    <w:rsid w:val="00667D9C"/>
    <w:rsid w:val="00667F7E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43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13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0E4C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708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3C23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43F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58A"/>
    <w:rsid w:val="007176F6"/>
    <w:rsid w:val="00717C1B"/>
    <w:rsid w:val="007200F4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0A2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A17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32E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C81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A1C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1E3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0EBE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44C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1D08"/>
    <w:rsid w:val="00852510"/>
    <w:rsid w:val="0085304D"/>
    <w:rsid w:val="00853CB8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29A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7FC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D5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1E89"/>
    <w:rsid w:val="008D229E"/>
    <w:rsid w:val="008D255E"/>
    <w:rsid w:val="008D2C01"/>
    <w:rsid w:val="008D2CEA"/>
    <w:rsid w:val="008D2F4E"/>
    <w:rsid w:val="008D35EE"/>
    <w:rsid w:val="008D441F"/>
    <w:rsid w:val="008D4C2F"/>
    <w:rsid w:val="008D51AB"/>
    <w:rsid w:val="008D5220"/>
    <w:rsid w:val="008D6370"/>
    <w:rsid w:val="008D67C6"/>
    <w:rsid w:val="008E0B41"/>
    <w:rsid w:val="008E0CB5"/>
    <w:rsid w:val="008E0CBB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36C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3A71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CED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2FDC"/>
    <w:rsid w:val="00933407"/>
    <w:rsid w:val="0093399A"/>
    <w:rsid w:val="00933F2E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37D01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5E97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3C99"/>
    <w:rsid w:val="00954D8E"/>
    <w:rsid w:val="009550ED"/>
    <w:rsid w:val="00955363"/>
    <w:rsid w:val="00955EC1"/>
    <w:rsid w:val="00956876"/>
    <w:rsid w:val="00956CDC"/>
    <w:rsid w:val="0095738B"/>
    <w:rsid w:val="00957BCE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1E1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7EF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591C"/>
    <w:rsid w:val="009B5CB0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3CAA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06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00F"/>
    <w:rsid w:val="00A4247B"/>
    <w:rsid w:val="00A425EE"/>
    <w:rsid w:val="00A42717"/>
    <w:rsid w:val="00A42AC9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B57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5BD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3CA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97AFF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5F5E"/>
    <w:rsid w:val="00AB617A"/>
    <w:rsid w:val="00AB62EE"/>
    <w:rsid w:val="00AB7248"/>
    <w:rsid w:val="00AC017A"/>
    <w:rsid w:val="00AC0206"/>
    <w:rsid w:val="00AC03EF"/>
    <w:rsid w:val="00AC0587"/>
    <w:rsid w:val="00AC0624"/>
    <w:rsid w:val="00AC0862"/>
    <w:rsid w:val="00AC0A71"/>
    <w:rsid w:val="00AC1027"/>
    <w:rsid w:val="00AC191C"/>
    <w:rsid w:val="00AC2805"/>
    <w:rsid w:val="00AC2F28"/>
    <w:rsid w:val="00AC2FC0"/>
    <w:rsid w:val="00AC38E2"/>
    <w:rsid w:val="00AC3D5B"/>
    <w:rsid w:val="00AC47F1"/>
    <w:rsid w:val="00AC4F11"/>
    <w:rsid w:val="00AC519D"/>
    <w:rsid w:val="00AC60FF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638E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65E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62F"/>
    <w:rsid w:val="00B45B70"/>
    <w:rsid w:val="00B45BC6"/>
    <w:rsid w:val="00B46798"/>
    <w:rsid w:val="00B4689D"/>
    <w:rsid w:val="00B46920"/>
    <w:rsid w:val="00B46B8B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2DD5"/>
    <w:rsid w:val="00B73BF2"/>
    <w:rsid w:val="00B73C35"/>
    <w:rsid w:val="00B73D2F"/>
    <w:rsid w:val="00B752CA"/>
    <w:rsid w:val="00B75B11"/>
    <w:rsid w:val="00B76200"/>
    <w:rsid w:val="00B7631B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4F4F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0455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0E0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4A4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379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9F4"/>
    <w:rsid w:val="00C24D27"/>
    <w:rsid w:val="00C25226"/>
    <w:rsid w:val="00C2529B"/>
    <w:rsid w:val="00C25318"/>
    <w:rsid w:val="00C25F07"/>
    <w:rsid w:val="00C25F17"/>
    <w:rsid w:val="00C25F7A"/>
    <w:rsid w:val="00C2632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3F47"/>
    <w:rsid w:val="00C34012"/>
    <w:rsid w:val="00C346BB"/>
    <w:rsid w:val="00C346F6"/>
    <w:rsid w:val="00C352BA"/>
    <w:rsid w:val="00C35889"/>
    <w:rsid w:val="00C35A6D"/>
    <w:rsid w:val="00C35AB6"/>
    <w:rsid w:val="00C35AD6"/>
    <w:rsid w:val="00C35C63"/>
    <w:rsid w:val="00C35D30"/>
    <w:rsid w:val="00C35F82"/>
    <w:rsid w:val="00C3641C"/>
    <w:rsid w:val="00C36961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384A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24F1"/>
    <w:rsid w:val="00CA31F5"/>
    <w:rsid w:val="00CA464D"/>
    <w:rsid w:val="00CA483A"/>
    <w:rsid w:val="00CA528D"/>
    <w:rsid w:val="00CA5EED"/>
    <w:rsid w:val="00CA5F9B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1D44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E753B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3B9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A2F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6C2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A41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7A3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BF6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3C82"/>
    <w:rsid w:val="00D6578B"/>
    <w:rsid w:val="00D65ADE"/>
    <w:rsid w:val="00D662A9"/>
    <w:rsid w:val="00D66EF9"/>
    <w:rsid w:val="00D701AE"/>
    <w:rsid w:val="00D7113D"/>
    <w:rsid w:val="00D71212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055"/>
    <w:rsid w:val="00D826C6"/>
    <w:rsid w:val="00D8274B"/>
    <w:rsid w:val="00D829AB"/>
    <w:rsid w:val="00D838A7"/>
    <w:rsid w:val="00D83A44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34C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38AF"/>
    <w:rsid w:val="00DA4353"/>
    <w:rsid w:val="00DA4566"/>
    <w:rsid w:val="00DA497D"/>
    <w:rsid w:val="00DA5193"/>
    <w:rsid w:val="00DA5463"/>
    <w:rsid w:val="00DA6064"/>
    <w:rsid w:val="00DA680C"/>
    <w:rsid w:val="00DA6DDE"/>
    <w:rsid w:val="00DA6F02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2E1"/>
    <w:rsid w:val="00DC7349"/>
    <w:rsid w:val="00DC7C80"/>
    <w:rsid w:val="00DC7C8F"/>
    <w:rsid w:val="00DC7F50"/>
    <w:rsid w:val="00DD0321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137D"/>
    <w:rsid w:val="00DE23AB"/>
    <w:rsid w:val="00DE33E0"/>
    <w:rsid w:val="00DE418C"/>
    <w:rsid w:val="00DE4567"/>
    <w:rsid w:val="00DE57CF"/>
    <w:rsid w:val="00DE5BF4"/>
    <w:rsid w:val="00DE5D99"/>
    <w:rsid w:val="00DE5F17"/>
    <w:rsid w:val="00DE645C"/>
    <w:rsid w:val="00DE6939"/>
    <w:rsid w:val="00DE795F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53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074BB"/>
    <w:rsid w:val="00E10004"/>
    <w:rsid w:val="00E108D7"/>
    <w:rsid w:val="00E10BA9"/>
    <w:rsid w:val="00E111F2"/>
    <w:rsid w:val="00E117C4"/>
    <w:rsid w:val="00E11E01"/>
    <w:rsid w:val="00E1224C"/>
    <w:rsid w:val="00E124C0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07A9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3B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13C0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34EB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27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61D"/>
    <w:rsid w:val="00E9572A"/>
    <w:rsid w:val="00E95DEB"/>
    <w:rsid w:val="00E96DEF"/>
    <w:rsid w:val="00E97CA9"/>
    <w:rsid w:val="00EA0178"/>
    <w:rsid w:val="00EA0693"/>
    <w:rsid w:val="00EA1017"/>
    <w:rsid w:val="00EA17C9"/>
    <w:rsid w:val="00EA1955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6730"/>
    <w:rsid w:val="00EB7919"/>
    <w:rsid w:val="00EC04D5"/>
    <w:rsid w:val="00EC06D5"/>
    <w:rsid w:val="00EC0AD1"/>
    <w:rsid w:val="00EC1181"/>
    <w:rsid w:val="00EC187A"/>
    <w:rsid w:val="00EC1C60"/>
    <w:rsid w:val="00EC1F41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618"/>
    <w:rsid w:val="00EE171E"/>
    <w:rsid w:val="00EE17A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475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2B44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41F"/>
    <w:rsid w:val="00F26EC4"/>
    <w:rsid w:val="00F276EA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7A9"/>
    <w:rsid w:val="00F42C21"/>
    <w:rsid w:val="00F4306C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6AE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018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85AD6"/>
    <w:rsid w:val="00F86042"/>
    <w:rsid w:val="00F903C9"/>
    <w:rsid w:val="00F9062A"/>
    <w:rsid w:val="00F9085C"/>
    <w:rsid w:val="00F91717"/>
    <w:rsid w:val="00F92730"/>
    <w:rsid w:val="00F92E71"/>
    <w:rsid w:val="00F93D87"/>
    <w:rsid w:val="00F947B9"/>
    <w:rsid w:val="00F94BEB"/>
    <w:rsid w:val="00F95284"/>
    <w:rsid w:val="00F955F1"/>
    <w:rsid w:val="00F96BD6"/>
    <w:rsid w:val="00F96F6E"/>
    <w:rsid w:val="00F972A3"/>
    <w:rsid w:val="00F97746"/>
    <w:rsid w:val="00F97D49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5EAC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3B79"/>
    <w:rsid w:val="00FE463D"/>
    <w:rsid w:val="00FE5AD6"/>
    <w:rsid w:val="00FE61AB"/>
    <w:rsid w:val="00FE6205"/>
    <w:rsid w:val="00FE62D8"/>
    <w:rsid w:val="00FE6406"/>
    <w:rsid w:val="00FE6658"/>
    <w:rsid w:val="00FE7CC1"/>
    <w:rsid w:val="00FF0A2F"/>
    <w:rsid w:val="00FF0B36"/>
    <w:rsid w:val="00FF0CA1"/>
    <w:rsid w:val="00FF0E1B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paragraph" w:customStyle="1" w:styleId="yiv7968033688msonormal">
    <w:name w:val="yiv7968033688msonormal"/>
    <w:basedOn w:val="Normal"/>
    <w:rsid w:val="00CA5F9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CA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632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804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9D06-DC8D-4DE7-9F0E-FEECF08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2024-02-05T03:48:00Z</dcterms:created>
  <dcterms:modified xsi:type="dcterms:W3CDTF">2024-02-05T03:48:00Z</dcterms:modified>
</cp:coreProperties>
</file>