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45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9"/>
      </w:tblGrid>
      <w:tr w:rsidR="002306CE" w:rsidTr="002306CE">
        <w:trPr>
          <w:trHeight w:val="143"/>
        </w:trPr>
        <w:tc>
          <w:tcPr>
            <w:tcW w:w="9819" w:type="dxa"/>
          </w:tcPr>
          <w:p w:rsidR="002306CE" w:rsidRDefault="002306CE" w:rsidP="002306CE">
            <w:r w:rsidRPr="00A07DE2">
              <w:rPr>
                <w:b/>
              </w:rPr>
              <w:t>Company Name</w:t>
            </w:r>
            <w:r>
              <w:t xml:space="preserve">:      </w:t>
            </w:r>
            <w:r w:rsidR="00A66F65">
              <w:t xml:space="preserve">Lam Research </w:t>
            </w:r>
            <w:r>
              <w:t xml:space="preserve">  </w:t>
            </w:r>
            <w:r w:rsidR="00A66F65">
              <w:t>Corp.</w:t>
            </w:r>
            <w:r>
              <w:t xml:space="preserve">                                                                       </w:t>
            </w:r>
            <w:r w:rsidRPr="00A07DE2">
              <w:rPr>
                <w:b/>
              </w:rPr>
              <w:t>Ticker:</w:t>
            </w:r>
            <w:r w:rsidR="00A66F65">
              <w:rPr>
                <w:b/>
              </w:rPr>
              <w:t xml:space="preserve"> LRCX</w:t>
            </w:r>
          </w:p>
        </w:tc>
      </w:tr>
      <w:tr w:rsidR="002306CE" w:rsidTr="002306CE">
        <w:trPr>
          <w:trHeight w:val="143"/>
        </w:trPr>
        <w:tc>
          <w:tcPr>
            <w:tcW w:w="9819" w:type="dxa"/>
          </w:tcPr>
          <w:p w:rsidR="00A66F65" w:rsidRPr="00A66F65" w:rsidRDefault="002306CE" w:rsidP="00A66F65">
            <w:pPr>
              <w:textAlignment w:val="top"/>
            </w:pPr>
            <w:r w:rsidRPr="00A07DE2">
              <w:rPr>
                <w:b/>
              </w:rPr>
              <w:t>Date of Study</w:t>
            </w:r>
            <w:r>
              <w:t xml:space="preserve">:        </w:t>
            </w:r>
            <w:r w:rsidR="00A66F65">
              <w:t>Oct 16, 2017</w:t>
            </w:r>
            <w:r>
              <w:t xml:space="preserve">                                                                                          </w:t>
            </w:r>
            <w:r w:rsidRPr="00A07DE2">
              <w:rPr>
                <w:b/>
              </w:rPr>
              <w:t>Price</w:t>
            </w:r>
            <w:r>
              <w:t>:</w:t>
            </w:r>
            <w:r w:rsidR="00A66F65">
              <w:t xml:space="preserve"> </w:t>
            </w:r>
            <w:r w:rsidR="00A66F65">
              <w:rPr>
                <w:rStyle w:val="unchanged2"/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="00A66F65" w:rsidRPr="00A66F65">
              <w:t xml:space="preserve">$192.36 </w:t>
            </w:r>
          </w:p>
          <w:p w:rsidR="002306CE" w:rsidRDefault="002306CE" w:rsidP="002306CE"/>
        </w:tc>
      </w:tr>
      <w:tr w:rsidR="002306CE" w:rsidTr="002306CE">
        <w:trPr>
          <w:trHeight w:val="143"/>
        </w:trPr>
        <w:tc>
          <w:tcPr>
            <w:tcW w:w="9819" w:type="dxa"/>
          </w:tcPr>
          <w:p w:rsidR="002306CE" w:rsidRDefault="002306CE" w:rsidP="002306CE">
            <w:r w:rsidRPr="00A07DE2">
              <w:rPr>
                <w:b/>
              </w:rPr>
              <w:t>Your Name</w:t>
            </w:r>
            <w:r>
              <w:t>:</w:t>
            </w:r>
            <w:r w:rsidR="00A66F65">
              <w:t xml:space="preserve">   Gladys </w:t>
            </w:r>
            <w:proofErr w:type="spellStart"/>
            <w:r w:rsidR="00A66F65">
              <w:t>Henrikson</w:t>
            </w:r>
            <w:proofErr w:type="spellEnd"/>
          </w:p>
        </w:tc>
      </w:tr>
      <w:tr w:rsidR="002306CE" w:rsidTr="000C2C50">
        <w:trPr>
          <w:trHeight w:val="227"/>
        </w:trPr>
        <w:tc>
          <w:tcPr>
            <w:tcW w:w="9819" w:type="dxa"/>
          </w:tcPr>
          <w:p w:rsidR="002306CE" w:rsidRDefault="000C2C50" w:rsidP="002306CE">
            <w:r w:rsidRPr="00A07DE2">
              <w:rPr>
                <w:b/>
              </w:rPr>
              <w:t>Your Club</w:t>
            </w:r>
            <w:r>
              <w:t xml:space="preserve">:  </w:t>
            </w:r>
            <w:proofErr w:type="spellStart"/>
            <w:r>
              <w:t>MicNova</w:t>
            </w:r>
            <w:proofErr w:type="spellEnd"/>
          </w:p>
        </w:tc>
      </w:tr>
    </w:tbl>
    <w:p w:rsidR="002306CE" w:rsidRPr="00A07DE2" w:rsidRDefault="00A66F65" w:rsidP="00A0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 Research Corp -</w:t>
      </w:r>
      <w:r w:rsidR="002306CE" w:rsidRPr="00A07DE2">
        <w:rPr>
          <w:b/>
          <w:sz w:val="28"/>
          <w:szCs w:val="28"/>
        </w:rPr>
        <w:t>First Cut Stock Study Report</w:t>
      </w:r>
    </w:p>
    <w:p w:rsidR="00A07DE2" w:rsidRDefault="00A07DE2" w:rsidP="002306CE"/>
    <w:p w:rsidR="00A07DE2" w:rsidRDefault="00A07DE2" w:rsidP="002306CE"/>
    <w:p w:rsidR="00A07DE2" w:rsidRDefault="00A07DE2" w:rsidP="002306CE"/>
    <w:p w:rsidR="00A07DE2" w:rsidRDefault="00A07DE2" w:rsidP="002306CE"/>
    <w:p w:rsidR="00A07DE2" w:rsidRDefault="00A07DE2" w:rsidP="002306CE"/>
    <w:p w:rsidR="00A66F65" w:rsidRDefault="00A66F65" w:rsidP="002306CE">
      <w:pPr>
        <w:rPr>
          <w:b/>
        </w:rPr>
      </w:pPr>
    </w:p>
    <w:p w:rsidR="002306CE" w:rsidRPr="00A07DE2" w:rsidRDefault="002306CE" w:rsidP="002306CE">
      <w:pPr>
        <w:rPr>
          <w:b/>
        </w:rPr>
      </w:pPr>
      <w:r w:rsidRPr="00A07DE2">
        <w:rPr>
          <w:b/>
        </w:rPr>
        <w:t>Discuss why you con</w:t>
      </w:r>
      <w:r w:rsidR="00264775" w:rsidRPr="00A07DE2">
        <w:rPr>
          <w:b/>
        </w:rPr>
        <w:t xml:space="preserve">sider this to be a high quality. Growth company that should be investigated further. Please include comments on historical sales and EPS growth, pre-tax profit margin, </w:t>
      </w:r>
      <w:r w:rsidR="00A07DE2" w:rsidRPr="00A07DE2">
        <w:rPr>
          <w:b/>
        </w:rPr>
        <w:t>r</w:t>
      </w:r>
      <w:r w:rsidR="00264775" w:rsidRPr="00A07DE2">
        <w:rPr>
          <w:b/>
        </w:rPr>
        <w:t>eturn on equity and debt.</w:t>
      </w:r>
    </w:p>
    <w:p w:rsidR="008D5123" w:rsidRDefault="00052ECF" w:rsidP="002306CE">
      <w:r>
        <w:t xml:space="preserve">Historical Sales Growth: </w:t>
      </w:r>
      <w:r w:rsidR="008D5123">
        <w:t>18%</w:t>
      </w:r>
      <w:r w:rsidR="008D5123">
        <w:br/>
        <w:t>Historical EPS growth: 51%</w:t>
      </w:r>
      <w:r w:rsidR="008D5123">
        <w:br/>
        <w:t xml:space="preserve">Pre-tax profit margin- 5 </w:t>
      </w:r>
      <w:proofErr w:type="spellStart"/>
      <w:r w:rsidR="008D5123">
        <w:t>Yr</w:t>
      </w:r>
      <w:proofErr w:type="spellEnd"/>
      <w:r w:rsidR="008D5123">
        <w:t xml:space="preserve"> Average: 14%</w:t>
      </w:r>
      <w:r w:rsidR="008D5123">
        <w:br/>
        <w:t xml:space="preserve">Return on equity- 5 </w:t>
      </w:r>
      <w:proofErr w:type="spellStart"/>
      <w:r w:rsidR="008D5123">
        <w:t>yr</w:t>
      </w:r>
      <w:proofErr w:type="spellEnd"/>
      <w:r w:rsidR="008D5123">
        <w:t xml:space="preserve"> Average: 12.5%</w:t>
      </w:r>
      <w:r w:rsidR="008D5123">
        <w:br/>
        <w:t>Debt: 5-Yr Average: 29%</w:t>
      </w:r>
    </w:p>
    <w:p w:rsidR="008D5123" w:rsidRDefault="008D5123" w:rsidP="002306CE">
      <w:r>
        <w:t xml:space="preserve">Key analysts have </w:t>
      </w:r>
      <w:r w:rsidR="009D1830" w:rsidRPr="009D1830">
        <w:rPr>
          <w:i/>
        </w:rPr>
        <w:t>largely</w:t>
      </w:r>
      <w:r w:rsidR="009D1830">
        <w:t xml:space="preserve"> </w:t>
      </w:r>
      <w:r>
        <w:t>rated this company a “Buy”</w:t>
      </w:r>
      <w:r w:rsidR="009D1830">
        <w:t>.</w:t>
      </w:r>
      <w:r>
        <w:t xml:space="preserve"> </w:t>
      </w:r>
      <w:r w:rsidR="009D1830">
        <w:t>I</w:t>
      </w:r>
      <w:r>
        <w:t xml:space="preserve">n Sept, 2017, </w:t>
      </w:r>
      <w:r w:rsidRPr="009D1830">
        <w:rPr>
          <w:b/>
        </w:rPr>
        <w:t>Value Line</w:t>
      </w:r>
      <w:r>
        <w:t xml:space="preserve"> raised its “Timeliness Rank” to #1</w:t>
      </w:r>
      <w:r>
        <w:br/>
      </w:r>
      <w:r w:rsidRPr="009D1830">
        <w:rPr>
          <w:b/>
        </w:rPr>
        <w:t>S&amp;P (CFRA</w:t>
      </w:r>
      <w:r>
        <w:t>), Oct 14, 2017 gave this company a “Buy” rating on Oct 14, 2017, believing its 12-mo stock price would be $200.</w:t>
      </w:r>
      <w:r w:rsidR="009D1830">
        <w:t xml:space="preserve"> </w:t>
      </w:r>
      <w:r w:rsidR="009D1830" w:rsidRPr="009D1830">
        <w:rPr>
          <w:b/>
        </w:rPr>
        <w:t>Seeking Alpha</w:t>
      </w:r>
      <w:r w:rsidR="009D1830">
        <w:t xml:space="preserve">, on Sept 26, 2017, saw room for the stock to run higher with important tailwinds and,” although valuation is high from a cyclical point of view, the company is cheaper than competitors and cyclical fears are likely overblown.” </w:t>
      </w:r>
      <w:r w:rsidR="009D1830" w:rsidRPr="009D1830">
        <w:rPr>
          <w:b/>
        </w:rPr>
        <w:t>Morningstar</w:t>
      </w:r>
      <w:r w:rsidR="009D1830">
        <w:t xml:space="preserve">, in July gave the company just a two star rating, and found </w:t>
      </w:r>
      <w:proofErr w:type="gramStart"/>
      <w:r w:rsidR="009D1830">
        <w:t>it’s</w:t>
      </w:r>
      <w:proofErr w:type="gramEnd"/>
      <w:r w:rsidR="009D1830">
        <w:t xml:space="preserve"> price way over MS’s estimated Fair Value of $135/share, worrying about recent consolidation in wafer fabrication equipment customers. MS recommends “prospective investors wait for a more attractive entry point for this narrow-moat equipment vendor.” All analysts give LRCS an “A” for financial stability and </w:t>
      </w:r>
      <w:r w:rsidR="009D1830" w:rsidRPr="00E41093">
        <w:rPr>
          <w:b/>
        </w:rPr>
        <w:t>Manifest Investing</w:t>
      </w:r>
      <w:r w:rsidR="009D1830">
        <w:t xml:space="preserve"> gives it a quality rating of </w:t>
      </w:r>
      <w:r w:rsidR="00E41093">
        <w:t>96 and a PAR of 11.4%.</w:t>
      </w:r>
    </w:p>
    <w:p w:rsidR="00264775" w:rsidRDefault="00146F58" w:rsidP="002306CE">
      <w:r w:rsidRPr="00A07DE2">
        <w:rPr>
          <w:b/>
        </w:rPr>
        <w:t>Briefly describe how the company makes money</w:t>
      </w:r>
      <w:r>
        <w:t>.</w:t>
      </w:r>
    </w:p>
    <w:p w:rsidR="00555BD9" w:rsidRDefault="003F56A4" w:rsidP="002306CE">
      <w:r>
        <w:t>LRCX is a leading vendor among semiconductor companies making wafer fabrication equipment (WFE). In 10 years they’ve grow from a single product etch company to multi-product – etch, clean and deposition chips</w:t>
      </w:r>
      <w:r w:rsidR="00555BD9">
        <w:t xml:space="preserve">. </w:t>
      </w:r>
      <w:r>
        <w:t>There is a structural demand for non-volatile (chip) memory like multi-layer NAND flash</w:t>
      </w:r>
      <w:r>
        <w:t>, which LCRX produces.</w:t>
      </w:r>
      <w:r w:rsidR="00555BD9">
        <w:t xml:space="preserve"> </w:t>
      </w:r>
      <w:r w:rsidR="00555BD9">
        <w:t xml:space="preserve">3D NAND is where </w:t>
      </w:r>
      <w:r w:rsidR="00555BD9">
        <w:t>LCRX has a leadership position based on their strength</w:t>
      </w:r>
      <w:r>
        <w:t xml:space="preserve"> </w:t>
      </w:r>
      <w:r w:rsidR="00555BD9">
        <w:t>in etch and deposition.  Their customers include Samsung, Micro, Intel, Toshiba/SanDisk, and XMC/Yangtze River Storage Technology. All report they plan to significantly ramp up</w:t>
      </w:r>
      <w:r w:rsidR="009D1830">
        <w:t xml:space="preserve"> 3D NAND flash capacity in the </w:t>
      </w:r>
      <w:r w:rsidR="00555BD9">
        <w:t xml:space="preserve">next couple of years. </w:t>
      </w:r>
      <w:r w:rsidR="00376914">
        <w:t xml:space="preserve">88% of their revenue come from customers in </w:t>
      </w:r>
      <w:r w:rsidR="00E41093">
        <w:t>Southeast</w:t>
      </w:r>
      <w:r w:rsidR="00376914">
        <w:t xml:space="preserve"> Asia (e.g. Korea, Japan, Taiwan, China) and </w:t>
      </w:r>
      <w:r w:rsidR="00E41093">
        <w:t>12%</w:t>
      </w:r>
      <w:r w:rsidR="00376914">
        <w:t xml:space="preserve"> from the US and Europe.</w:t>
      </w:r>
    </w:p>
    <w:p w:rsidR="00E77A26" w:rsidRDefault="00E77A26" w:rsidP="002306CE">
      <w:r>
        <w:t xml:space="preserve">Some </w:t>
      </w:r>
      <w:proofErr w:type="gramStart"/>
      <w:r>
        <w:t>analysts</w:t>
      </w:r>
      <w:proofErr w:type="gramEnd"/>
      <w:r>
        <w:t xml:space="preserve"> worry that China will get its own </w:t>
      </w:r>
      <w:r w:rsidR="00E41093">
        <w:t>semiconductor</w:t>
      </w:r>
      <w:r>
        <w:t xml:space="preserve"> industry off the ground. But, </w:t>
      </w:r>
      <w:r w:rsidRPr="00E77A26">
        <w:rPr>
          <w:b/>
        </w:rPr>
        <w:t>Seeking Alpha</w:t>
      </w:r>
      <w:r>
        <w:t xml:space="preserve"> says </w:t>
      </w:r>
      <w:r>
        <w:t>“</w:t>
      </w:r>
      <w:r>
        <w:t>the amount of expertise that goes into this industry is very difficult to replicate in the short term.”</w:t>
      </w:r>
    </w:p>
    <w:p w:rsidR="00146F58" w:rsidRDefault="003F56A4" w:rsidP="002306CE">
      <w:r>
        <w:t>In addition</w:t>
      </w:r>
      <w:r w:rsidR="00555BD9">
        <w:t>,</w:t>
      </w:r>
      <w:r>
        <w:t xml:space="preserve"> LCRX provides engineering services to help installed </w:t>
      </w:r>
      <w:r w:rsidR="00555BD9">
        <w:t>c</w:t>
      </w:r>
      <w:r>
        <w:t xml:space="preserve">ustomers better use their </w:t>
      </w:r>
      <w:r w:rsidR="009D1830">
        <w:t>products</w:t>
      </w:r>
      <w:r>
        <w:t xml:space="preserve">. </w:t>
      </w:r>
      <w:r w:rsidR="009D1830">
        <w:t>S</w:t>
      </w:r>
      <w:r>
        <w:t xml:space="preserve">ervice income </w:t>
      </w:r>
      <w:r w:rsidR="00555BD9">
        <w:t>rose</w:t>
      </w:r>
      <w:r>
        <w:t xml:space="preserve"> 40% last year</w:t>
      </w:r>
      <w:r w:rsidR="00555BD9">
        <w:t xml:space="preserve">, and generates much cash, smoothing out the volatility of semiconductor production alone. </w:t>
      </w:r>
    </w:p>
    <w:p w:rsidR="00146F58" w:rsidRDefault="000C2C50" w:rsidP="002306CE">
      <w:r w:rsidRPr="00A07DE2">
        <w:rPr>
          <w:b/>
        </w:rPr>
        <w:t>Projected Growth Rate for Sales</w:t>
      </w:r>
      <w:r>
        <w:t>?</w:t>
      </w:r>
      <w:r w:rsidR="00A07DE2">
        <w:t xml:space="preserve"> _</w:t>
      </w:r>
      <w:r w:rsidR="00E41093" w:rsidRPr="00E41093">
        <w:rPr>
          <w:u w:val="single"/>
        </w:rPr>
        <w:t>11%</w:t>
      </w:r>
      <w:r w:rsidR="00A07DE2">
        <w:t>_________</w:t>
      </w:r>
    </w:p>
    <w:p w:rsidR="000C2C50" w:rsidRDefault="000C2C50" w:rsidP="002306CE">
      <w:r w:rsidRPr="00A07DE2">
        <w:rPr>
          <w:b/>
        </w:rPr>
        <w:t>Why did you select this rate</w:t>
      </w:r>
      <w:r>
        <w:t xml:space="preserve">?     </w:t>
      </w:r>
      <w:r w:rsidRPr="00A07DE2">
        <w:rPr>
          <w:b/>
        </w:rPr>
        <w:t>Discuss from where future growth will come</w:t>
      </w:r>
      <w:r>
        <w:t>.</w:t>
      </w:r>
    </w:p>
    <w:p w:rsidR="000C2C50" w:rsidRDefault="00E41093" w:rsidP="002306CE">
      <w:r>
        <w:t xml:space="preserve">In line with Value Line and CFRA but lower than Manifest Investing. Future growth will come from tight memory </w:t>
      </w:r>
      <w:r w:rsidR="007F21E7">
        <w:t>chip production, and increased demands for these specialty products that can allow users to operate between mobile devices, the internet, and cloud services.</w:t>
      </w:r>
    </w:p>
    <w:p w:rsidR="000C2C50" w:rsidRDefault="000C2C50" w:rsidP="002306CE">
      <w:r w:rsidRPr="00A07DE2">
        <w:rPr>
          <w:b/>
        </w:rPr>
        <w:t xml:space="preserve">Projected growth rate for Earnings </w:t>
      </w:r>
      <w:proofErr w:type="gramStart"/>
      <w:r w:rsidRPr="00A07DE2">
        <w:rPr>
          <w:b/>
        </w:rPr>
        <w:t>Per</w:t>
      </w:r>
      <w:proofErr w:type="gramEnd"/>
      <w:r w:rsidRPr="00A07DE2">
        <w:rPr>
          <w:b/>
        </w:rPr>
        <w:t xml:space="preserve"> Share</w:t>
      </w:r>
      <w:r>
        <w:t>?</w:t>
      </w:r>
      <w:r w:rsidR="00A07DE2">
        <w:t xml:space="preserve"> </w:t>
      </w:r>
      <w:r w:rsidR="00A07DE2" w:rsidRPr="007F21E7">
        <w:rPr>
          <w:u w:val="single"/>
        </w:rPr>
        <w:t>_</w:t>
      </w:r>
      <w:r w:rsidR="007F21E7" w:rsidRPr="007F21E7">
        <w:rPr>
          <w:u w:val="single"/>
        </w:rPr>
        <w:t>5.4%</w:t>
      </w:r>
      <w:r w:rsidR="00A07DE2" w:rsidRPr="007F21E7">
        <w:rPr>
          <w:u w:val="single"/>
        </w:rPr>
        <w:t>_______</w:t>
      </w:r>
    </w:p>
    <w:p w:rsidR="000C2C50" w:rsidRDefault="000C2C50" w:rsidP="002306CE">
      <w:r w:rsidRPr="00A07DE2">
        <w:rPr>
          <w:b/>
        </w:rPr>
        <w:lastRenderedPageBreak/>
        <w:t>Why did you select this rate</w:t>
      </w:r>
      <w:r>
        <w:t>?</w:t>
      </w:r>
      <w:r w:rsidR="007F21E7">
        <w:t xml:space="preserve"> Expect EPS to come down more in line with sales, and in alignment with, if slightly more conservative than, analysts’ forecasts (including Value Line).</w:t>
      </w:r>
    </w:p>
    <w:p w:rsidR="000C2C50" w:rsidRDefault="000C2C50" w:rsidP="002306CE">
      <w:r>
        <w:t xml:space="preserve"> </w:t>
      </w:r>
    </w:p>
    <w:p w:rsidR="000C2C50" w:rsidRDefault="000C2C50" w:rsidP="002306CE">
      <w:r w:rsidRPr="00A07DE2">
        <w:rPr>
          <w:b/>
        </w:rPr>
        <w:t>Projected High P/E</w:t>
      </w:r>
      <w:r>
        <w:t>?</w:t>
      </w:r>
      <w:r w:rsidR="00A07DE2">
        <w:t xml:space="preserve"> _</w:t>
      </w:r>
      <w:r w:rsidR="007F21E7" w:rsidRPr="007F21E7">
        <w:rPr>
          <w:u w:val="single"/>
        </w:rPr>
        <w:t>24.9</w:t>
      </w:r>
      <w:r w:rsidR="00A07DE2">
        <w:t>_______</w:t>
      </w:r>
    </w:p>
    <w:p w:rsidR="000C2C50" w:rsidRDefault="000C2C50" w:rsidP="002306CE">
      <w:r w:rsidRPr="00A07DE2">
        <w:rPr>
          <w:b/>
        </w:rPr>
        <w:t>Why did you select this value</w:t>
      </w:r>
      <w:r>
        <w:t>?</w:t>
      </w:r>
      <w:r w:rsidR="007F21E7">
        <w:t xml:space="preserve"> It is the average PE of the last five years (although 2013 was abnormally high)</w:t>
      </w:r>
    </w:p>
    <w:p w:rsidR="000C2C50" w:rsidRDefault="000C2C50" w:rsidP="002306CE">
      <w:r w:rsidRPr="00A07DE2">
        <w:rPr>
          <w:b/>
        </w:rPr>
        <w:t>Projected Low P/E</w:t>
      </w:r>
      <w:r>
        <w:t>?</w:t>
      </w:r>
      <w:r w:rsidR="00A07DE2">
        <w:t xml:space="preserve"> _</w:t>
      </w:r>
      <w:r w:rsidR="007F21E7" w:rsidRPr="007F21E7">
        <w:rPr>
          <w:u w:val="single"/>
        </w:rPr>
        <w:t>15</w:t>
      </w:r>
      <w:r w:rsidR="00A07DE2">
        <w:t>________</w:t>
      </w:r>
    </w:p>
    <w:p w:rsidR="000C2C50" w:rsidRDefault="007722F0" w:rsidP="002306CE">
      <w:r w:rsidRPr="00A07DE2">
        <w:rPr>
          <w:b/>
        </w:rPr>
        <w:t>Why did you select this value</w:t>
      </w:r>
      <w:r>
        <w:t>?</w:t>
      </w:r>
      <w:r w:rsidR="007F21E7">
        <w:t xml:space="preserve"> Excluding 2013, it is the average low PE of the previous 4 years.</w:t>
      </w:r>
    </w:p>
    <w:p w:rsidR="007722F0" w:rsidRDefault="007722F0" w:rsidP="002306CE">
      <w:r w:rsidRPr="00A07DE2">
        <w:rPr>
          <w:b/>
        </w:rPr>
        <w:t>Projected Low Price</w:t>
      </w:r>
      <w:r>
        <w:t>?</w:t>
      </w:r>
      <w:r w:rsidR="00A07DE2">
        <w:t xml:space="preserve"> </w:t>
      </w:r>
      <w:r w:rsidR="00A07DE2" w:rsidRPr="007F21E7">
        <w:rPr>
          <w:u w:val="single"/>
        </w:rPr>
        <w:t>_</w:t>
      </w:r>
      <w:r w:rsidR="007F21E7" w:rsidRPr="007F21E7">
        <w:rPr>
          <w:u w:val="single"/>
        </w:rPr>
        <w:t>$140.00</w:t>
      </w:r>
      <w:r w:rsidR="00A07DE2">
        <w:t>__________</w:t>
      </w:r>
    </w:p>
    <w:p w:rsidR="007722F0" w:rsidRDefault="007722F0" w:rsidP="002306CE">
      <w:r w:rsidRPr="00A07DE2">
        <w:rPr>
          <w:b/>
        </w:rPr>
        <w:t>Why did you select this value</w:t>
      </w:r>
      <w:r>
        <w:t>?</w:t>
      </w:r>
      <w:r w:rsidR="00E27665">
        <w:t xml:space="preserve"> </w:t>
      </w:r>
      <w:r w:rsidR="00007E60">
        <w:t>The price has ranged from $91-$190 over the last 52 weeks. Allowing for semiconductor industry volatility, I estimate the stock price could drop as much as 25%, which would make the low price $140.</w:t>
      </w:r>
    </w:p>
    <w:p w:rsidR="007722F0" w:rsidRDefault="007722F0" w:rsidP="002306CE">
      <w:r w:rsidRPr="00A07DE2">
        <w:rPr>
          <w:b/>
        </w:rPr>
        <w:t>At the current price, the stock is a (</w:t>
      </w:r>
      <w:r w:rsidRPr="00A07DE2">
        <w:rPr>
          <w:b/>
          <w:i/>
        </w:rPr>
        <w:t>check one</w:t>
      </w:r>
      <w:r>
        <w:t>):</w:t>
      </w:r>
    </w:p>
    <w:p w:rsidR="007722F0" w:rsidRPr="00BC3942" w:rsidRDefault="007722F0" w:rsidP="002306CE">
      <w:r>
        <w:t>_____</w:t>
      </w:r>
      <w:r w:rsidRPr="00A07DE2">
        <w:rPr>
          <w:b/>
        </w:rPr>
        <w:t>Buy</w:t>
      </w:r>
      <w:r>
        <w:t xml:space="preserve">       __</w:t>
      </w:r>
      <w:r w:rsidR="00E27665">
        <w:t>X</w:t>
      </w:r>
      <w:r>
        <w:t xml:space="preserve">__ </w:t>
      </w:r>
      <w:r w:rsidRPr="00A07DE2">
        <w:rPr>
          <w:b/>
        </w:rPr>
        <w:t>Hold</w:t>
      </w:r>
      <w:r>
        <w:t xml:space="preserve">      _____</w:t>
      </w:r>
      <w:r w:rsidRPr="00A07DE2">
        <w:rPr>
          <w:b/>
        </w:rPr>
        <w:t>Sell</w:t>
      </w:r>
      <w:r w:rsidR="00E27665">
        <w:rPr>
          <w:b/>
        </w:rPr>
        <w:br/>
      </w:r>
      <w:r w:rsidR="00E27665">
        <w:rPr>
          <w:b/>
        </w:rPr>
        <w:br/>
      </w:r>
      <w:r w:rsidR="00E27665" w:rsidRPr="00BC3942">
        <w:rPr>
          <w:b/>
          <w:i/>
        </w:rPr>
        <w:t>Note</w:t>
      </w:r>
      <w:r w:rsidR="00E27665" w:rsidRPr="00BC3942">
        <w:t>: Price ~$190./share now is high, and MS advises waiting for it to come down. However, CRFA recommended a Buy at price $189.</w:t>
      </w:r>
    </w:p>
    <w:p w:rsidR="007722F0" w:rsidRDefault="007722F0" w:rsidP="002306CE">
      <w:r w:rsidRPr="00A07DE2">
        <w:rPr>
          <w:b/>
        </w:rPr>
        <w:t xml:space="preserve">At the current price the upside/downside ratio </w:t>
      </w:r>
      <w:proofErr w:type="gramStart"/>
      <w:r w:rsidRPr="00A07DE2">
        <w:rPr>
          <w:b/>
        </w:rPr>
        <w:t>is</w:t>
      </w:r>
      <w:r>
        <w:t xml:space="preserve">  _</w:t>
      </w:r>
      <w:proofErr w:type="gramEnd"/>
      <w:r>
        <w:t>_</w:t>
      </w:r>
      <w:r w:rsidR="00007E60" w:rsidRPr="00007E60">
        <w:rPr>
          <w:u w:val="single"/>
        </w:rPr>
        <w:t>2.2</w:t>
      </w:r>
      <w:r w:rsidR="00007E60">
        <w:t>____</w:t>
      </w:r>
      <w:r>
        <w:t xml:space="preserve"> </w:t>
      </w:r>
      <w:r w:rsidRPr="00A07DE2">
        <w:rPr>
          <w:b/>
        </w:rPr>
        <w:t>to 1</w:t>
      </w:r>
      <w:r>
        <w:t>.</w:t>
      </w:r>
    </w:p>
    <w:p w:rsidR="007722F0" w:rsidRDefault="007722F0" w:rsidP="002306CE">
      <w:r w:rsidRPr="00A07DE2">
        <w:rPr>
          <w:b/>
        </w:rPr>
        <w:t>Compound Annual Return, using Forecast High P/E is</w:t>
      </w:r>
      <w:r>
        <w:t xml:space="preserve"> __</w:t>
      </w:r>
      <w:r w:rsidR="00007E60" w:rsidRPr="00007E60">
        <w:rPr>
          <w:u w:val="single"/>
        </w:rPr>
        <w:t>10.2%</w:t>
      </w:r>
      <w:r w:rsidRPr="00007E60">
        <w:rPr>
          <w:u w:val="single"/>
        </w:rPr>
        <w:t>_________</w:t>
      </w:r>
    </w:p>
    <w:p w:rsidR="007722F0" w:rsidRPr="00A07DE2" w:rsidRDefault="007722F0" w:rsidP="002306CE">
      <w:pPr>
        <w:rPr>
          <w:b/>
        </w:rPr>
      </w:pPr>
      <w:r w:rsidRPr="00A07DE2">
        <w:rPr>
          <w:b/>
        </w:rPr>
        <w:t>Your Final Recommendation is (</w:t>
      </w:r>
      <w:r w:rsidRPr="00A07DE2">
        <w:rPr>
          <w:b/>
          <w:i/>
        </w:rPr>
        <w:t>check one</w:t>
      </w:r>
      <w:r w:rsidRPr="00A07DE2">
        <w:rPr>
          <w:b/>
        </w:rPr>
        <w:t>):</w:t>
      </w:r>
    </w:p>
    <w:p w:rsidR="00FD6FC8" w:rsidRDefault="007722F0" w:rsidP="007722F0">
      <w:r>
        <w:t>__</w:t>
      </w:r>
      <w:proofErr w:type="gramStart"/>
      <w:r w:rsidR="00007E60">
        <w:t>?</w:t>
      </w:r>
      <w:r>
        <w:t>_</w:t>
      </w:r>
      <w:proofErr w:type="gramEnd"/>
      <w:r>
        <w:t>__</w:t>
      </w:r>
      <w:r w:rsidRPr="00A07DE2">
        <w:rPr>
          <w:b/>
        </w:rPr>
        <w:t>Buy</w:t>
      </w:r>
      <w:r>
        <w:t xml:space="preserve">       ___</w:t>
      </w:r>
      <w:r w:rsidR="00007E60">
        <w:t>?</w:t>
      </w:r>
    </w:p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FD6FC8" w:rsidRDefault="00FD6FC8" w:rsidP="007722F0"/>
    <w:p w:rsidR="007722F0" w:rsidRDefault="007722F0" w:rsidP="007722F0">
      <w:bookmarkStart w:id="0" w:name="_GoBack"/>
      <w:bookmarkEnd w:id="0"/>
      <w:r>
        <w:t xml:space="preserve">___ </w:t>
      </w:r>
      <w:r w:rsidRPr="00A07DE2">
        <w:rPr>
          <w:b/>
        </w:rPr>
        <w:t>Hold</w:t>
      </w:r>
      <w:r>
        <w:t xml:space="preserve">      _____</w:t>
      </w:r>
      <w:r w:rsidRPr="00A07DE2">
        <w:rPr>
          <w:b/>
        </w:rPr>
        <w:t>Sell</w:t>
      </w:r>
    </w:p>
    <w:p w:rsidR="002306CE" w:rsidRPr="002306CE" w:rsidRDefault="002306CE" w:rsidP="002306CE"/>
    <w:p w:rsidR="002306CE" w:rsidRPr="002306CE" w:rsidRDefault="002306CE" w:rsidP="002306CE"/>
    <w:sectPr w:rsidR="002306CE" w:rsidRPr="002306CE" w:rsidSect="00A07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1"/>
    <w:rsid w:val="00007E60"/>
    <w:rsid w:val="00052ECF"/>
    <w:rsid w:val="000C2C50"/>
    <w:rsid w:val="00146F58"/>
    <w:rsid w:val="002306CE"/>
    <w:rsid w:val="00264775"/>
    <w:rsid w:val="003737E1"/>
    <w:rsid w:val="00376914"/>
    <w:rsid w:val="003F56A4"/>
    <w:rsid w:val="00433896"/>
    <w:rsid w:val="00555BD9"/>
    <w:rsid w:val="005949F1"/>
    <w:rsid w:val="007722F0"/>
    <w:rsid w:val="007F21E7"/>
    <w:rsid w:val="008D5123"/>
    <w:rsid w:val="009632DA"/>
    <w:rsid w:val="009D1830"/>
    <w:rsid w:val="00A07DE2"/>
    <w:rsid w:val="00A66F65"/>
    <w:rsid w:val="00BC3942"/>
    <w:rsid w:val="00E27665"/>
    <w:rsid w:val="00E41093"/>
    <w:rsid w:val="00E752F0"/>
    <w:rsid w:val="00E77A26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3BF38-00EC-44FC-B419-9E16FDE1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3">
    <w:name w:val="pr3"/>
    <w:basedOn w:val="DefaultParagraphFont"/>
    <w:rsid w:val="00A66F65"/>
    <w:rPr>
      <w:b/>
      <w:bCs/>
      <w:sz w:val="62"/>
      <w:szCs w:val="62"/>
    </w:rPr>
  </w:style>
  <w:style w:type="character" w:customStyle="1" w:styleId="unchanged2">
    <w:name w:val="unchanged2"/>
    <w:basedOn w:val="DefaultParagraphFont"/>
    <w:rsid w:val="00A66F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539">
                  <w:marLeft w:val="66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6370">
                          <w:marLeft w:val="2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44023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9</cp:revision>
  <cp:lastPrinted>2017-10-17T01:05:00Z</cp:lastPrinted>
  <dcterms:created xsi:type="dcterms:W3CDTF">2017-10-16T20:49:00Z</dcterms:created>
  <dcterms:modified xsi:type="dcterms:W3CDTF">2017-10-17T01:09:00Z</dcterms:modified>
</cp:coreProperties>
</file>