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6E726D">
        <w:rPr>
          <w:sz w:val="24"/>
          <w:szCs w:val="24"/>
        </w:rPr>
        <w:t>February 19</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BF22A1" w:rsidRDefault="00BF22A1" w:rsidP="00BF22A1">
            <w:pPr>
              <w:pStyle w:val="Default"/>
              <w:ind w:left="360"/>
              <w:jc w:val="center"/>
            </w:pPr>
            <w:r>
              <w:rPr>
                <w:b/>
                <w:bCs/>
                <w:sz w:val="23"/>
                <w:szCs w:val="23"/>
                <w:u w:val="single"/>
              </w:rPr>
              <w:t xml:space="preserve">MODEL INVESTMENT CLUB DISCLAIMER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rsidR="00491D9F" w:rsidRPr="00F84570" w:rsidRDefault="00491D9F" w:rsidP="00BF22A1">
            <w:pPr>
              <w:jc w:val="center"/>
              <w:rPr>
                <w:rFonts w:eastAsia="Times New Roman" w:cs="Times New Roman"/>
                <w:b/>
                <w:color w:val="0000FF"/>
                <w:sz w:val="18"/>
                <w:szCs w:val="18"/>
                <w:u w:val="single"/>
              </w:rPr>
            </w:pP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6E726D">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6E726D">
              <w:rPr>
                <w:rFonts w:eastAsia="Times New Roman" w:cs="Times New Roman"/>
                <w:color w:val="auto"/>
                <w:sz w:val="22"/>
              </w:rPr>
              <w:t xml:space="preserve"> January 15,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6E726D">
              <w:rPr>
                <w:rFonts w:eastAsia="Times New Roman" w:cs="Times New Roman"/>
                <w:color w:val="auto"/>
                <w:sz w:val="22"/>
              </w:rPr>
              <w:t>January 15,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0004B6" w:rsidRDefault="00DF4C82" w:rsidP="006F13D6">
            <w:pPr>
              <w:pStyle w:val="NoSpacing"/>
              <w:rPr>
                <w:color w:val="auto"/>
                <w:sz w:val="22"/>
              </w:rPr>
            </w:pPr>
            <w:r w:rsidRPr="00491D9F">
              <w:rPr>
                <w:color w:val="auto"/>
                <w:sz w:val="22"/>
              </w:rPr>
              <w:t xml:space="preserve">- Current financial report, cash balance: </w:t>
            </w:r>
            <w:r w:rsidR="00DC1EA8" w:rsidRPr="00491D9F">
              <w:rPr>
                <w:color w:val="auto"/>
                <w:sz w:val="22"/>
              </w:rPr>
              <w:t>$</w:t>
            </w:r>
            <w:r w:rsidR="006F13D6">
              <w:rPr>
                <w:color w:val="auto"/>
                <w:sz w:val="22"/>
              </w:rPr>
              <w:t>9,041.85</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6E726D">
              <w:rPr>
                <w:color w:val="auto"/>
                <w:sz w:val="22"/>
              </w:rPr>
              <w:t>February 11</w:t>
            </w:r>
            <w:r w:rsidR="00DC1EA8" w:rsidRPr="00491D9F">
              <w:rPr>
                <w:color w:val="auto"/>
                <w:sz w:val="22"/>
              </w:rPr>
              <w:t xml:space="preserve">, 2021; </w:t>
            </w:r>
            <w:r w:rsidR="00DC1EA8">
              <w:rPr>
                <w:color w:val="auto"/>
                <w:sz w:val="22"/>
              </w:rPr>
              <w:t>no limit orders</w:t>
            </w:r>
          </w:p>
          <w:p w:rsidR="005B08B1" w:rsidRDefault="005B08B1" w:rsidP="006F13D6">
            <w:pPr>
              <w:pStyle w:val="NoSpacing"/>
              <w:rPr>
                <w:color w:val="auto"/>
                <w:sz w:val="22"/>
              </w:rPr>
            </w:pPr>
            <w:r>
              <w:rPr>
                <w:color w:val="auto"/>
                <w:sz w:val="22"/>
              </w:rPr>
              <w:t>- Jackie’s payout</w:t>
            </w:r>
          </w:p>
          <w:p w:rsidR="00F637E5" w:rsidRDefault="00F637E5" w:rsidP="006F13D6">
            <w:pPr>
              <w:pStyle w:val="NoSpacing"/>
              <w:rPr>
                <w:color w:val="auto"/>
                <w:sz w:val="22"/>
              </w:rPr>
            </w:pPr>
            <w:bookmarkStart w:id="0" w:name="_GoBack"/>
            <w:bookmarkEnd w:id="0"/>
            <w:r>
              <w:rPr>
                <w:color w:val="auto"/>
                <w:sz w:val="22"/>
              </w:rPr>
              <w:t>- Member’s deposits should go in the first week of the month, no earlier</w:t>
            </w:r>
          </w:p>
          <w:p w:rsidR="00F637E5" w:rsidRPr="00A5344B" w:rsidRDefault="00F637E5" w:rsidP="006F13D6">
            <w:pPr>
              <w:pStyle w:val="NoSpacing"/>
              <w:rPr>
                <w:color w:val="auto"/>
                <w:sz w:val="22"/>
              </w:rPr>
            </w:pPr>
            <w:r>
              <w:rPr>
                <w:color w:val="auto"/>
                <w:sz w:val="22"/>
              </w:rPr>
              <w:t>- Impact of Foreign Tax Credit on 2021 K-1s</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241596" w:rsidRPr="00491D9F" w:rsidRDefault="00CC2F98" w:rsidP="008C5CEC">
            <w:pPr>
              <w:pStyle w:val="NoSpacing"/>
              <w:rPr>
                <w:rFonts w:cs="Times New Roman"/>
                <w:color w:val="auto"/>
                <w:sz w:val="22"/>
              </w:rPr>
            </w:pPr>
            <w:r>
              <w:rPr>
                <w:rFonts w:cs="Times New Roman"/>
                <w:color w:val="auto"/>
                <w:sz w:val="22"/>
              </w:rPr>
              <w:t xml:space="preserve">- </w:t>
            </w:r>
            <w:r w:rsidR="008B3CE7">
              <w:rPr>
                <w:rFonts w:cs="Times New Roman"/>
                <w:color w:val="auto"/>
                <w:sz w:val="22"/>
              </w:rPr>
              <w:t xml:space="preserve">New </w:t>
            </w:r>
            <w:r w:rsidR="00241596">
              <w:rPr>
                <w:rFonts w:cs="Times New Roman"/>
                <w:color w:val="auto"/>
                <w:sz w:val="22"/>
              </w:rPr>
              <w:t xml:space="preserve">quarterly reporting </w:t>
            </w:r>
            <w:r w:rsidR="008B3CE7">
              <w:rPr>
                <w:rFonts w:cs="Times New Roman"/>
                <w:color w:val="auto"/>
                <w:sz w:val="22"/>
              </w:rPr>
              <w:t>form</w:t>
            </w:r>
            <w:r w:rsidR="00241596">
              <w:rPr>
                <w:rFonts w:cs="Times New Roman"/>
                <w:color w:val="auto"/>
                <w:sz w:val="22"/>
              </w:rPr>
              <w:t xml:space="preserve"> and reporting schedule</w:t>
            </w:r>
            <w:r w:rsidR="008C5CEC">
              <w:rPr>
                <w:rFonts w:cs="Times New Roman"/>
                <w:color w:val="auto"/>
                <w:sz w:val="22"/>
              </w:rPr>
              <w:t>; re</w:t>
            </w:r>
            <w:r w:rsidR="00241596">
              <w:rPr>
                <w:rFonts w:cs="Times New Roman"/>
                <w:color w:val="auto"/>
                <w:sz w:val="22"/>
              </w:rPr>
              <w:t>porting impact on agenda</w:t>
            </w:r>
            <w:r w:rsidR="004408A6">
              <w:rPr>
                <w:rFonts w:cs="Times New Roman"/>
                <w:color w:val="auto"/>
                <w:sz w:val="22"/>
              </w:rPr>
              <w:t xml:space="preserve"> education</w:t>
            </w:r>
            <w:r w:rsidR="008C5CEC">
              <w:rPr>
                <w:rFonts w:cs="Times New Roman"/>
                <w:color w:val="auto"/>
                <w:sz w:val="22"/>
              </w:rPr>
              <w:t>; uniformity of reporting</w:t>
            </w:r>
            <w:r w:rsidR="003301BA">
              <w:rPr>
                <w:rFonts w:cs="Times New Roman"/>
                <w:color w:val="auto"/>
                <w:sz w:val="22"/>
              </w:rPr>
              <w:t>; Adobe follower?</w:t>
            </w:r>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B871EB" w:rsidP="008B3CE7">
            <w:pPr>
              <w:rPr>
                <w:color w:val="auto"/>
              </w:rPr>
            </w:pPr>
            <w:r>
              <w:rPr>
                <w:color w:val="auto"/>
              </w:rPr>
              <w:t>- Craig: Western All</w:t>
            </w:r>
            <w:r w:rsidR="008B3CE7">
              <w:rPr>
                <w:color w:val="auto"/>
              </w:rPr>
              <w:t>i</w:t>
            </w:r>
            <w:r>
              <w:rPr>
                <w:color w:val="auto"/>
              </w:rPr>
              <w:t>ance</w:t>
            </w:r>
            <w:r w:rsidR="00835EA4">
              <w:rPr>
                <w:color w:val="auto"/>
              </w:rPr>
              <w:t xml:space="preserve"> Bancorporation (WAL)</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3E1DC0">
              <w:rPr>
                <w:rFonts w:eastAsia="Times New Roman" w:cs="Times New Roman"/>
                <w:b/>
                <w:color w:val="auto"/>
                <w:sz w:val="22"/>
              </w:rPr>
              <w:t xml:space="preserve"> Quarterly Reports</w:t>
            </w:r>
          </w:p>
        </w:tc>
        <w:tc>
          <w:tcPr>
            <w:tcW w:w="8868" w:type="dxa"/>
            <w:vAlign w:val="center"/>
          </w:tcPr>
          <w:p w:rsidR="00624FD7" w:rsidRPr="00491D9F" w:rsidRDefault="003E1DC0" w:rsidP="00C778BF">
            <w:pPr>
              <w:rPr>
                <w:color w:val="auto"/>
              </w:rPr>
            </w:pPr>
            <w:r>
              <w:rPr>
                <w:color w:val="auto"/>
              </w:rPr>
              <w:t>- 5 min. reports on AAPL, ADB</w:t>
            </w:r>
            <w:r w:rsidR="00C778BF">
              <w:rPr>
                <w:color w:val="auto"/>
              </w:rPr>
              <w:t>E</w:t>
            </w:r>
            <w:r>
              <w:rPr>
                <w:color w:val="auto"/>
              </w:rPr>
              <w:t xml:space="preserve">, FAST, GOOG, </w:t>
            </w:r>
            <w:r w:rsidR="00835EA4">
              <w:rPr>
                <w:color w:val="auto"/>
              </w:rPr>
              <w:t xml:space="preserve">LHCG, </w:t>
            </w:r>
            <w:r>
              <w:rPr>
                <w:color w:val="auto"/>
              </w:rPr>
              <w:t>and SBUX</w:t>
            </w:r>
          </w:p>
        </w:tc>
      </w:tr>
      <w:tr w:rsidR="00FF5205" w:rsidRPr="00D96148" w:rsidTr="0017005B">
        <w:trPr>
          <w:trHeight w:val="368"/>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11:50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9D01D5" w:rsidP="000B37F5">
            <w:pPr>
              <w:pStyle w:val="NoSpacing"/>
              <w:rPr>
                <w:rFonts w:cs="Times New Roman"/>
                <w:color w:val="auto"/>
                <w:sz w:val="22"/>
              </w:rPr>
            </w:pPr>
            <w:r>
              <w:rPr>
                <w:rFonts w:cs="Times New Roman"/>
                <w:color w:val="auto"/>
                <w:sz w:val="22"/>
              </w:rPr>
              <w:t>-</w:t>
            </w:r>
            <w:r w:rsidR="000B37F5"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000B37F5" w:rsidRPr="00491D9F">
              <w:rPr>
                <w:rFonts w:cs="Times New Roman"/>
                <w:color w:val="auto"/>
                <w:sz w:val="22"/>
              </w:rPr>
              <w:t>p</w:t>
            </w:r>
            <w:r w:rsidR="00FF5205" w:rsidRPr="00491D9F">
              <w:rPr>
                <w:rFonts w:cs="Times New Roman"/>
                <w:color w:val="auto"/>
                <w:sz w:val="22"/>
              </w:rPr>
              <w:t>ortfolio</w:t>
            </w:r>
            <w:r w:rsidR="000B37F5"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12:05</w:t>
            </w:r>
            <w:r w:rsidR="00FF5205" w:rsidRPr="00491D9F">
              <w:rPr>
                <w:rFonts w:eastAsia="Times New Roman" w:cs="Times New Roman"/>
                <w:b/>
                <w:color w:val="auto"/>
                <w:sz w:val="22"/>
              </w:rPr>
              <w:t xml:space="preserve"> Review and Reflection</w:t>
            </w:r>
          </w:p>
        </w:tc>
        <w:tc>
          <w:tcPr>
            <w:tcW w:w="8868" w:type="dxa"/>
            <w:vAlign w:val="center"/>
          </w:tcPr>
          <w:p w:rsidR="008A356D" w:rsidRPr="00123D95" w:rsidRDefault="006E726D" w:rsidP="0078185C">
            <w:pPr>
              <w:pStyle w:val="NoSpacing"/>
              <w:rPr>
                <w:rFonts w:cs="Times New Roman"/>
                <w:color w:val="auto"/>
                <w:sz w:val="22"/>
              </w:rPr>
            </w:pPr>
            <w:r>
              <w:rPr>
                <w:rFonts w:cs="Times New Roman"/>
                <w:color w:val="auto"/>
                <w:sz w:val="22"/>
              </w:rPr>
              <w:t xml:space="preserve">- </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Reports need to be done approximately ONE week before Saturday meeting</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6E726D">
              <w:rPr>
                <w:rFonts w:eastAsia="Times New Roman" w:cs="Times New Roman"/>
                <w:color w:val="auto"/>
              </w:rPr>
              <w:t xml:space="preserve"> March</w:t>
            </w:r>
            <w:r>
              <w:rPr>
                <w:rFonts w:eastAsia="Times New Roman" w:cs="Times New Roman"/>
                <w:color w:val="auto"/>
              </w:rPr>
              <w:t xml:space="preserve"> 5</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6E726D">
              <w:rPr>
                <w:rFonts w:eastAsia="Times New Roman" w:cs="Times New Roman"/>
                <w:color w:val="auto"/>
              </w:rPr>
              <w:t xml:space="preserve"> online; Regular Meeting: March</w:t>
            </w:r>
            <w:r>
              <w:rPr>
                <w:rFonts w:eastAsia="Times New Roman" w:cs="Times New Roman"/>
                <w:color w:val="auto"/>
              </w:rPr>
              <w:t xml:space="preserve"> 19</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w:t>
            </w:r>
            <w:proofErr w:type="spellStart"/>
            <w:r w:rsidR="001C24C5">
              <w:rPr>
                <w:rFonts w:eastAsia="Times New Roman" w:cs="Times New Roman"/>
                <w:color w:val="auto"/>
              </w:rPr>
              <w:t>mins</w:t>
            </w:r>
            <w:proofErr w:type="spellEnd"/>
            <w:r w:rsidR="001C24C5">
              <w:rPr>
                <w:rFonts w:eastAsia="Times New Roman" w:cs="Times New Roman"/>
                <w:color w:val="auto"/>
              </w:rPr>
              <w:t>.</w:t>
            </w:r>
          </w:p>
        </w:tc>
      </w:tr>
    </w:tbl>
    <w:p w:rsidR="007E5D70" w:rsidRDefault="007E5D70" w:rsidP="00706F4F"/>
    <w:p w:rsidR="001A1309" w:rsidRPr="001A1309" w:rsidRDefault="001A1309" w:rsidP="00706F4F">
      <w:pPr>
        <w:rPr>
          <w:color w:val="FF0000"/>
        </w:rPr>
      </w:pPr>
    </w:p>
    <w:tbl>
      <w:tblPr>
        <w:tblStyle w:val="TableGrid0"/>
        <w:tblW w:w="0" w:type="auto"/>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C81FAE">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lastRenderedPageBreak/>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120A7F" w:rsidRPr="00D96148" w:rsidTr="00D9204E">
        <w:trPr>
          <w:trHeight w:val="261"/>
        </w:trPr>
        <w:tc>
          <w:tcPr>
            <w:tcW w:w="2330" w:type="dxa"/>
            <w:noWrap/>
            <w:vAlign w:val="center"/>
            <w:hideMark/>
          </w:tcPr>
          <w:p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rsidR="00120A7F" w:rsidRPr="00491D9F" w:rsidRDefault="00120A7F" w:rsidP="00120A7F">
            <w:pPr>
              <w:rPr>
                <w:rFonts w:eastAsia="Times New Roman" w:cs="Times New Roman"/>
                <w:color w:val="auto"/>
              </w:rPr>
            </w:pPr>
            <w:r>
              <w:rPr>
                <w:rFonts w:eastAsia="Times New Roman" w:cs="Times New Roman"/>
                <w:color w:val="auto"/>
              </w:rPr>
              <w:t>Jackie</w:t>
            </w:r>
          </w:p>
        </w:tc>
        <w:tc>
          <w:tcPr>
            <w:tcW w:w="1525" w:type="dxa"/>
            <w:noWrap/>
          </w:tcPr>
          <w:p w:rsidR="00120A7F" w:rsidRPr="009F2CD9" w:rsidRDefault="00120A7F" w:rsidP="00120A7F">
            <w:pPr>
              <w:jc w:val="center"/>
              <w:rPr>
                <w:rFonts w:cs="Times New Roman"/>
              </w:rPr>
            </w:pPr>
            <w:r>
              <w:rPr>
                <w:rFonts w:cs="Times New Roman"/>
              </w:rPr>
              <w:t>HOLD</w:t>
            </w:r>
          </w:p>
        </w:tc>
        <w:tc>
          <w:tcPr>
            <w:tcW w:w="1525" w:type="dxa"/>
            <w:noWrap/>
          </w:tcPr>
          <w:p w:rsidR="00120A7F" w:rsidRPr="009F2CD9" w:rsidRDefault="00120A7F" w:rsidP="00120A7F">
            <w:pPr>
              <w:jc w:val="center"/>
              <w:rPr>
                <w:rFonts w:cs="Times New Roman"/>
              </w:rPr>
            </w:pPr>
            <w:r>
              <w:rPr>
                <w:rFonts w:cs="Times New Roman"/>
              </w:rPr>
              <w:t>BUY</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A7F" w:rsidRPr="009F2CD9" w:rsidRDefault="00120A7F" w:rsidP="00120A7F">
            <w:pPr>
              <w:jc w:val="center"/>
              <w:rPr>
                <w:rFonts w:eastAsia="Times New Roman" w:cs="Times New Roman"/>
              </w:rPr>
            </w:pPr>
            <w:r w:rsidRPr="009F2CD9">
              <w:rPr>
                <w:rFonts w:eastAsia="Times New Roman" w:cs="Times New Roman"/>
              </w:rPr>
              <w:t>20</w:t>
            </w:r>
          </w:p>
        </w:tc>
        <w:tc>
          <w:tcPr>
            <w:tcW w:w="1047" w:type="dxa"/>
            <w:tcBorders>
              <w:top w:val="single" w:sz="4" w:space="0" w:color="auto"/>
              <w:left w:val="single" w:sz="4" w:space="0" w:color="auto"/>
              <w:bottom w:val="single" w:sz="4" w:space="0" w:color="auto"/>
              <w:right w:val="single" w:sz="4" w:space="0" w:color="auto"/>
            </w:tcBorders>
            <w:vAlign w:val="center"/>
          </w:tcPr>
          <w:p w:rsidR="00120A7F" w:rsidRPr="00491D9F" w:rsidRDefault="00120A7F" w:rsidP="00120A7F">
            <w:pPr>
              <w:jc w:val="center"/>
              <w:rPr>
                <w:rFonts w:eastAsia="Times New Roman" w:cs="Times New Roman"/>
                <w:color w:val="auto"/>
              </w:rPr>
            </w:pPr>
            <w:r>
              <w:rPr>
                <w:rFonts w:eastAsia="Times New Roman" w:cs="Times New Roman"/>
                <w:color w:val="auto"/>
              </w:rPr>
              <w:t>5.5</w:t>
            </w:r>
          </w:p>
        </w:tc>
        <w:tc>
          <w:tcPr>
            <w:tcW w:w="1180" w:type="dxa"/>
            <w:noWrap/>
            <w:vAlign w:val="center"/>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120A7F" w:rsidRPr="00D96148" w:rsidTr="00E7041A">
        <w:trPr>
          <w:trHeight w:val="197"/>
        </w:trPr>
        <w:tc>
          <w:tcPr>
            <w:tcW w:w="2330" w:type="dxa"/>
            <w:noWrap/>
          </w:tcPr>
          <w:p w:rsidR="00120A7F" w:rsidRPr="00491D9F" w:rsidRDefault="00120A7F" w:rsidP="00120A7F">
            <w:pPr>
              <w:rPr>
                <w:rFonts w:eastAsia="Times New Roman" w:cs="Times New Roman"/>
                <w:color w:val="auto"/>
              </w:rPr>
            </w:pPr>
            <w:r w:rsidRPr="00491D9F">
              <w:rPr>
                <w:rFonts w:eastAsia="Times New Roman" w:cs="Times New Roman"/>
                <w:color w:val="auto"/>
              </w:rPr>
              <w:t>Alphabet</w:t>
            </w:r>
          </w:p>
        </w:tc>
        <w:tc>
          <w:tcPr>
            <w:tcW w:w="1180" w:type="dxa"/>
            <w:noWrap/>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GOOG</w:t>
            </w:r>
          </w:p>
        </w:tc>
        <w:tc>
          <w:tcPr>
            <w:tcW w:w="1370" w:type="dxa"/>
            <w:noWrap/>
          </w:tcPr>
          <w:p w:rsidR="00120A7F" w:rsidRPr="00491D9F" w:rsidRDefault="00120A7F" w:rsidP="00120A7F">
            <w:pPr>
              <w:rPr>
                <w:rFonts w:eastAsia="Times New Roman" w:cs="Times New Roman"/>
                <w:color w:val="auto"/>
              </w:rPr>
            </w:pPr>
            <w:r>
              <w:rPr>
                <w:rFonts w:eastAsia="Times New Roman" w:cs="Times New Roman"/>
                <w:color w:val="auto"/>
              </w:rPr>
              <w:t>Michele (2)</w:t>
            </w:r>
          </w:p>
        </w:tc>
        <w:tc>
          <w:tcPr>
            <w:tcW w:w="1525" w:type="dxa"/>
            <w:noWrap/>
          </w:tcPr>
          <w:p w:rsidR="00120A7F" w:rsidRPr="009F2CD9" w:rsidRDefault="00120A7F" w:rsidP="00120A7F">
            <w:pPr>
              <w:jc w:val="center"/>
              <w:rPr>
                <w:rFonts w:cs="Times New Roman"/>
              </w:rPr>
            </w:pPr>
            <w:r>
              <w:rPr>
                <w:rFonts w:cs="Times New Roman"/>
              </w:rPr>
              <w:t>BUY 1sh</w:t>
            </w:r>
          </w:p>
        </w:tc>
        <w:tc>
          <w:tcPr>
            <w:tcW w:w="1525" w:type="dxa"/>
            <w:noWrap/>
          </w:tcPr>
          <w:p w:rsidR="00120A7F" w:rsidRPr="009F2CD9" w:rsidRDefault="00120A7F" w:rsidP="00120A7F">
            <w:pPr>
              <w:jc w:val="center"/>
              <w:rPr>
                <w:rFonts w:cs="Times New Roman"/>
              </w:rPr>
            </w:pPr>
            <w:r>
              <w:rPr>
                <w:rFonts w:cs="Times New Roman"/>
              </w:rPr>
              <w:t>BUY</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A7F" w:rsidRPr="009F2CD9" w:rsidRDefault="00120A7F" w:rsidP="00120A7F">
            <w:pPr>
              <w:jc w:val="center"/>
              <w:rPr>
                <w:rFonts w:eastAsia="Times New Roman" w:cs="Times New Roman"/>
              </w:rPr>
            </w:pPr>
            <w:r w:rsidRPr="009F2CD9">
              <w:rPr>
                <w:rFonts w:eastAsia="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120A7F" w:rsidRPr="00491D9F" w:rsidRDefault="00120A7F" w:rsidP="00120A7F">
            <w:pPr>
              <w:jc w:val="center"/>
              <w:rPr>
                <w:rFonts w:eastAsia="Times New Roman" w:cs="Times New Roman"/>
                <w:color w:val="auto"/>
              </w:rPr>
            </w:pPr>
            <w:r>
              <w:rPr>
                <w:rFonts w:eastAsia="Times New Roman" w:cs="Times New Roman"/>
                <w:color w:val="auto"/>
              </w:rPr>
              <w:t>6.4</w:t>
            </w:r>
          </w:p>
        </w:tc>
        <w:tc>
          <w:tcPr>
            <w:tcW w:w="1180" w:type="dxa"/>
            <w:noWrap/>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Dec</w:t>
            </w:r>
          </w:p>
        </w:tc>
      </w:tr>
      <w:tr w:rsidR="005B08B1" w:rsidRPr="00D96148" w:rsidTr="00C81FAE">
        <w:trPr>
          <w:trHeight w:val="261"/>
        </w:trPr>
        <w:tc>
          <w:tcPr>
            <w:tcW w:w="2330" w:type="dxa"/>
            <w:noWrap/>
          </w:tcPr>
          <w:p w:rsidR="005B08B1" w:rsidRPr="00491D9F" w:rsidRDefault="005B08B1" w:rsidP="005B08B1">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AAPL</w:t>
            </w:r>
          </w:p>
        </w:tc>
        <w:tc>
          <w:tcPr>
            <w:tcW w:w="1370" w:type="dxa"/>
            <w:noWrap/>
          </w:tcPr>
          <w:p w:rsidR="005B08B1" w:rsidRPr="00491D9F" w:rsidRDefault="005B08B1" w:rsidP="005B08B1">
            <w:pPr>
              <w:rPr>
                <w:rFonts w:eastAsia="Times New Roman" w:cs="Times New Roman"/>
                <w:color w:val="auto"/>
              </w:rPr>
            </w:pPr>
            <w:r>
              <w:rPr>
                <w:rFonts w:eastAsia="Times New Roman" w:cs="Times New Roman"/>
                <w:color w:val="auto"/>
              </w:rPr>
              <w:t>Kate</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eastAsia="Times New Roman" w:cs="Times New Roman"/>
              </w:rPr>
            </w:pPr>
            <w:r w:rsidRPr="009F2CD9">
              <w:rPr>
                <w:rFonts w:eastAsia="Times New Roman" w:cs="Times New Roman"/>
              </w:rPr>
              <w:t>135</w:t>
            </w:r>
          </w:p>
        </w:tc>
        <w:tc>
          <w:tcPr>
            <w:tcW w:w="1047" w:type="dxa"/>
            <w:tcBorders>
              <w:top w:val="single" w:sz="4" w:space="0" w:color="auto"/>
              <w:left w:val="single" w:sz="4" w:space="0" w:color="auto"/>
              <w:bottom w:val="single" w:sz="4" w:space="0" w:color="auto"/>
              <w:right w:val="single" w:sz="4" w:space="0" w:color="auto"/>
            </w:tcBorders>
          </w:tcPr>
          <w:p w:rsidR="005B08B1" w:rsidRPr="00491D9F" w:rsidRDefault="005B08B1" w:rsidP="005B08B1">
            <w:pPr>
              <w:jc w:val="center"/>
              <w:rPr>
                <w:rFonts w:eastAsia="Times New Roman" w:cs="Times New Roman"/>
                <w:color w:val="auto"/>
              </w:rPr>
            </w:pPr>
            <w:r>
              <w:rPr>
                <w:rFonts w:eastAsia="Times New Roman" w:cs="Times New Roman"/>
                <w:color w:val="auto"/>
              </w:rPr>
              <w:t>13.8</w:t>
            </w:r>
          </w:p>
        </w:tc>
        <w:tc>
          <w:tcPr>
            <w:tcW w:w="1180" w:type="dxa"/>
            <w:noWrap/>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Sep</w:t>
            </w:r>
          </w:p>
        </w:tc>
      </w:tr>
      <w:tr w:rsidR="005B08B1" w:rsidRPr="00D96148" w:rsidTr="00C81FAE">
        <w:trPr>
          <w:trHeight w:val="287"/>
        </w:trPr>
        <w:tc>
          <w:tcPr>
            <w:tcW w:w="2330" w:type="dxa"/>
            <w:noWrap/>
            <w:hideMark/>
          </w:tcPr>
          <w:p w:rsidR="005B08B1" w:rsidRPr="00491D9F" w:rsidRDefault="005B08B1" w:rsidP="005B08B1">
            <w:pPr>
              <w:rPr>
                <w:rFonts w:eastAsia="Times New Roman" w:cs="Times New Roman"/>
              </w:rPr>
            </w:pPr>
            <w:r w:rsidRPr="00491D9F">
              <w:rPr>
                <w:rFonts w:eastAsia="Times New Roman" w:cs="Times New Roman"/>
              </w:rPr>
              <w:t xml:space="preserve">C. H. Robinson </w:t>
            </w:r>
          </w:p>
        </w:tc>
        <w:tc>
          <w:tcPr>
            <w:tcW w:w="1180" w:type="dxa"/>
            <w:noWrap/>
            <w:hideMark/>
          </w:tcPr>
          <w:p w:rsidR="005B08B1" w:rsidRPr="00491D9F" w:rsidRDefault="005B08B1" w:rsidP="005B08B1">
            <w:pPr>
              <w:jc w:val="center"/>
              <w:rPr>
                <w:rFonts w:eastAsia="Times New Roman" w:cs="Times New Roman"/>
              </w:rPr>
            </w:pPr>
            <w:r w:rsidRPr="00491D9F">
              <w:rPr>
                <w:rFonts w:eastAsia="Times New Roman" w:cs="Times New Roman"/>
              </w:rPr>
              <w:t>CHRW</w:t>
            </w:r>
          </w:p>
        </w:tc>
        <w:tc>
          <w:tcPr>
            <w:tcW w:w="1370" w:type="dxa"/>
            <w:noWrap/>
            <w:hideMark/>
          </w:tcPr>
          <w:p w:rsidR="005B08B1" w:rsidRPr="00491D9F" w:rsidRDefault="005B08B1" w:rsidP="005B08B1">
            <w:pPr>
              <w:tabs>
                <w:tab w:val="left" w:pos="885"/>
              </w:tabs>
              <w:rPr>
                <w:rFonts w:eastAsia="Times New Roman" w:cs="Times New Roman"/>
                <w:color w:val="auto"/>
              </w:rPr>
            </w:pPr>
            <w:r>
              <w:rPr>
                <w:rFonts w:eastAsia="Times New Roman" w:cs="Times New Roman"/>
                <w:color w:val="auto"/>
              </w:rPr>
              <w:t>Roger</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sidRPr="009F2CD9">
              <w:rPr>
                <w:rFonts w:cs="Times New Roman"/>
              </w:rPr>
              <w:t>103</w:t>
            </w:r>
          </w:p>
        </w:tc>
        <w:tc>
          <w:tcPr>
            <w:tcW w:w="1047" w:type="dxa"/>
            <w:tcBorders>
              <w:top w:val="single" w:sz="4" w:space="0" w:color="auto"/>
              <w:left w:val="single" w:sz="4" w:space="0" w:color="auto"/>
              <w:bottom w:val="single" w:sz="4" w:space="0" w:color="auto"/>
              <w:right w:val="single" w:sz="4" w:space="0" w:color="auto"/>
            </w:tcBorders>
          </w:tcPr>
          <w:p w:rsidR="005B08B1" w:rsidRPr="00491D9F" w:rsidRDefault="005B08B1" w:rsidP="005B08B1">
            <w:pPr>
              <w:jc w:val="center"/>
              <w:rPr>
                <w:rFonts w:eastAsia="Times New Roman" w:cs="Times New Roman"/>
              </w:rPr>
            </w:pPr>
            <w:r>
              <w:rPr>
                <w:rFonts w:eastAsia="Times New Roman" w:cs="Times New Roman"/>
              </w:rPr>
              <w:t>5.7</w:t>
            </w:r>
          </w:p>
        </w:tc>
        <w:tc>
          <w:tcPr>
            <w:tcW w:w="1180" w:type="dxa"/>
            <w:noWrap/>
          </w:tcPr>
          <w:p w:rsidR="005B08B1" w:rsidRPr="00491D9F" w:rsidRDefault="005B08B1" w:rsidP="005B08B1">
            <w:pPr>
              <w:jc w:val="center"/>
              <w:rPr>
                <w:rFonts w:eastAsia="Times New Roman" w:cs="Times New Roman"/>
              </w:rPr>
            </w:pPr>
            <w:r w:rsidRPr="00491D9F">
              <w:rPr>
                <w:rFonts w:eastAsia="Times New Roman" w:cs="Times New Roman"/>
              </w:rPr>
              <w:t>Dec</w:t>
            </w:r>
          </w:p>
        </w:tc>
      </w:tr>
      <w:tr w:rsidR="005B08B1" w:rsidRPr="00D96148" w:rsidTr="00C81FAE">
        <w:trPr>
          <w:trHeight w:val="260"/>
        </w:trPr>
        <w:tc>
          <w:tcPr>
            <w:tcW w:w="2330" w:type="dxa"/>
            <w:noWrap/>
            <w:hideMark/>
          </w:tcPr>
          <w:p w:rsidR="005B08B1" w:rsidRPr="00491D9F" w:rsidRDefault="005B08B1" w:rsidP="005B08B1">
            <w:pPr>
              <w:rPr>
                <w:rFonts w:eastAsia="Times New Roman" w:cs="Times New Roman"/>
              </w:rPr>
            </w:pPr>
            <w:r w:rsidRPr="00491D9F">
              <w:rPr>
                <w:rFonts w:eastAsia="Times New Roman" w:cs="Times New Roman"/>
              </w:rPr>
              <w:t>Danaher</w:t>
            </w:r>
          </w:p>
        </w:tc>
        <w:tc>
          <w:tcPr>
            <w:tcW w:w="1180" w:type="dxa"/>
            <w:noWrap/>
            <w:hideMark/>
          </w:tcPr>
          <w:p w:rsidR="005B08B1" w:rsidRPr="00491D9F" w:rsidRDefault="005B08B1" w:rsidP="005B08B1">
            <w:pPr>
              <w:jc w:val="center"/>
              <w:rPr>
                <w:rFonts w:eastAsia="Times New Roman" w:cs="Times New Roman"/>
              </w:rPr>
            </w:pPr>
            <w:r w:rsidRPr="00491D9F">
              <w:rPr>
                <w:rFonts w:eastAsia="Times New Roman" w:cs="Times New Roman"/>
              </w:rPr>
              <w:t>DHR</w:t>
            </w:r>
          </w:p>
        </w:tc>
        <w:tc>
          <w:tcPr>
            <w:tcW w:w="1370" w:type="dxa"/>
            <w:noWrap/>
            <w:hideMark/>
          </w:tcPr>
          <w:p w:rsidR="005B08B1" w:rsidRPr="00491D9F" w:rsidRDefault="005B08B1" w:rsidP="005B08B1">
            <w:pPr>
              <w:rPr>
                <w:rFonts w:eastAsia="Times New Roman" w:cs="Times New Roman"/>
                <w:color w:val="auto"/>
              </w:rPr>
            </w:pPr>
            <w:r w:rsidRPr="00491D9F">
              <w:rPr>
                <w:rFonts w:eastAsia="Times New Roman" w:cs="Times New Roman"/>
                <w:color w:val="auto"/>
              </w:rPr>
              <w:t>Harrison (2)</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tcPr>
          <w:p w:rsidR="005B08B1" w:rsidRPr="00491D9F" w:rsidRDefault="005B08B1" w:rsidP="005B08B1">
            <w:pPr>
              <w:jc w:val="center"/>
              <w:rPr>
                <w:rFonts w:eastAsia="Times New Roman" w:cs="Times New Roman"/>
              </w:rPr>
            </w:pPr>
            <w:r>
              <w:rPr>
                <w:rFonts w:eastAsia="Times New Roman" w:cs="Times New Roman"/>
              </w:rPr>
              <w:t>13.1</w:t>
            </w:r>
          </w:p>
        </w:tc>
        <w:tc>
          <w:tcPr>
            <w:tcW w:w="1180" w:type="dxa"/>
            <w:noWrap/>
          </w:tcPr>
          <w:p w:rsidR="005B08B1" w:rsidRPr="00491D9F" w:rsidRDefault="005B08B1" w:rsidP="005B08B1">
            <w:pPr>
              <w:jc w:val="center"/>
              <w:rPr>
                <w:rFonts w:eastAsia="Times New Roman" w:cs="Times New Roman"/>
              </w:rPr>
            </w:pPr>
            <w:r w:rsidRPr="00491D9F">
              <w:rPr>
                <w:rFonts w:eastAsia="Times New Roman" w:cs="Times New Roman"/>
              </w:rPr>
              <w:t>Dec</w:t>
            </w:r>
          </w:p>
        </w:tc>
      </w:tr>
      <w:tr w:rsidR="005B08B1" w:rsidRPr="00D96148" w:rsidTr="00C81FAE">
        <w:trPr>
          <w:trHeight w:val="261"/>
        </w:trPr>
        <w:tc>
          <w:tcPr>
            <w:tcW w:w="2330" w:type="dxa"/>
            <w:noWrap/>
            <w:vAlign w:val="center"/>
            <w:hideMark/>
          </w:tcPr>
          <w:p w:rsidR="005B08B1" w:rsidRPr="00491D9F" w:rsidRDefault="005B08B1" w:rsidP="005B08B1">
            <w:pPr>
              <w:rPr>
                <w:rFonts w:eastAsia="Times New Roman" w:cs="Times New Roman"/>
              </w:rPr>
            </w:pPr>
            <w:r w:rsidRPr="00491D9F">
              <w:rPr>
                <w:rFonts w:eastAsia="Times New Roman" w:cs="Times New Roman"/>
              </w:rPr>
              <w:t>Fastenal</w:t>
            </w:r>
          </w:p>
        </w:tc>
        <w:tc>
          <w:tcPr>
            <w:tcW w:w="1180" w:type="dxa"/>
            <w:noWrap/>
            <w:vAlign w:val="center"/>
            <w:hideMark/>
          </w:tcPr>
          <w:p w:rsidR="005B08B1" w:rsidRPr="00491D9F" w:rsidRDefault="005B08B1" w:rsidP="005B08B1">
            <w:pPr>
              <w:jc w:val="center"/>
              <w:rPr>
                <w:rFonts w:eastAsia="Times New Roman" w:cs="Times New Roman"/>
              </w:rPr>
            </w:pPr>
            <w:r w:rsidRPr="00491D9F">
              <w:rPr>
                <w:rFonts w:eastAsia="Times New Roman" w:cs="Times New Roman"/>
              </w:rPr>
              <w:t>FAST</w:t>
            </w:r>
          </w:p>
        </w:tc>
        <w:tc>
          <w:tcPr>
            <w:tcW w:w="1370" w:type="dxa"/>
            <w:noWrap/>
            <w:vAlign w:val="center"/>
            <w:hideMark/>
          </w:tcPr>
          <w:p w:rsidR="005B08B1" w:rsidRPr="00491D9F" w:rsidRDefault="005B08B1" w:rsidP="005B08B1">
            <w:pPr>
              <w:rPr>
                <w:rFonts w:eastAsia="Times New Roman" w:cs="Times New Roman"/>
                <w:color w:val="auto"/>
              </w:rPr>
            </w:pPr>
            <w:r>
              <w:rPr>
                <w:rFonts w:eastAsia="Times New Roman" w:cs="Times New Roman"/>
                <w:color w:val="auto"/>
              </w:rPr>
              <w:t>Paul (2)</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sidRPr="009F2CD9">
              <w:rPr>
                <w:rFonts w:cs="Times New Roman"/>
              </w:rPr>
              <w:t>300</w:t>
            </w:r>
          </w:p>
        </w:tc>
        <w:tc>
          <w:tcPr>
            <w:tcW w:w="1047" w:type="dxa"/>
            <w:tcBorders>
              <w:top w:val="single" w:sz="4" w:space="0" w:color="auto"/>
              <w:left w:val="single" w:sz="4" w:space="0" w:color="auto"/>
              <w:bottom w:val="single" w:sz="4" w:space="0" w:color="auto"/>
              <w:right w:val="single" w:sz="4" w:space="0" w:color="auto"/>
            </w:tcBorders>
            <w:vAlign w:val="center"/>
          </w:tcPr>
          <w:p w:rsidR="005B08B1" w:rsidRPr="00491D9F" w:rsidRDefault="005B08B1" w:rsidP="005B08B1">
            <w:pPr>
              <w:jc w:val="center"/>
              <w:rPr>
                <w:rFonts w:eastAsia="Times New Roman" w:cs="Times New Roman"/>
              </w:rPr>
            </w:pPr>
            <w:r>
              <w:rPr>
                <w:rFonts w:eastAsia="Times New Roman" w:cs="Times New Roman"/>
              </w:rPr>
              <w:t>9.3</w:t>
            </w:r>
          </w:p>
        </w:tc>
        <w:tc>
          <w:tcPr>
            <w:tcW w:w="1180" w:type="dxa"/>
            <w:noWrap/>
            <w:vAlign w:val="center"/>
          </w:tcPr>
          <w:p w:rsidR="005B08B1" w:rsidRPr="00491D9F" w:rsidRDefault="005B08B1" w:rsidP="005B08B1">
            <w:pPr>
              <w:jc w:val="center"/>
              <w:rPr>
                <w:rFonts w:eastAsia="Times New Roman" w:cs="Times New Roman"/>
              </w:rPr>
            </w:pPr>
            <w:r w:rsidRPr="00491D9F">
              <w:rPr>
                <w:rFonts w:eastAsia="Times New Roman" w:cs="Times New Roman"/>
              </w:rPr>
              <w:t>Dec</w:t>
            </w:r>
          </w:p>
        </w:tc>
      </w:tr>
      <w:tr w:rsidR="005B08B1" w:rsidRPr="00D96148" w:rsidTr="00C81FAE">
        <w:trPr>
          <w:trHeight w:val="261"/>
        </w:trPr>
        <w:tc>
          <w:tcPr>
            <w:tcW w:w="2330" w:type="dxa"/>
            <w:noWrap/>
            <w:vAlign w:val="center"/>
          </w:tcPr>
          <w:p w:rsidR="005B08B1" w:rsidRPr="00491D9F" w:rsidRDefault="005B08B1" w:rsidP="005B08B1">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5B08B1" w:rsidRPr="00491D9F" w:rsidRDefault="005B08B1" w:rsidP="005B08B1">
            <w:pPr>
              <w:jc w:val="center"/>
              <w:rPr>
                <w:rFonts w:eastAsia="Times New Roman" w:cs="Times New Roman"/>
              </w:rPr>
            </w:pPr>
            <w:r w:rsidRPr="00491D9F">
              <w:rPr>
                <w:rFonts w:eastAsia="Times New Roman" w:cs="Times New Roman"/>
              </w:rPr>
              <w:t>FSPHX</w:t>
            </w:r>
          </w:p>
        </w:tc>
        <w:tc>
          <w:tcPr>
            <w:tcW w:w="1370" w:type="dxa"/>
            <w:noWrap/>
            <w:vAlign w:val="center"/>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w:t>
            </w:r>
          </w:p>
        </w:tc>
        <w:tc>
          <w:tcPr>
            <w:tcW w:w="1525" w:type="dxa"/>
            <w:noWrap/>
          </w:tcPr>
          <w:p w:rsidR="005B08B1" w:rsidRDefault="005B08B1" w:rsidP="005B08B1">
            <w:pPr>
              <w:jc w:val="center"/>
            </w:pPr>
          </w:p>
        </w:tc>
        <w:tc>
          <w:tcPr>
            <w:tcW w:w="1525" w:type="dxa"/>
            <w:noWrap/>
          </w:tcPr>
          <w:p w:rsidR="005B08B1" w:rsidRDefault="005B08B1" w:rsidP="005B08B1">
            <w:pPr>
              <w:jc w:val="center"/>
            </w:pP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sidRPr="009F2CD9">
              <w:rPr>
                <w:rFonts w:cs="Times New Roman"/>
              </w:rPr>
              <w:t>338.5150</w:t>
            </w:r>
          </w:p>
        </w:tc>
        <w:tc>
          <w:tcPr>
            <w:tcW w:w="1047" w:type="dxa"/>
            <w:tcBorders>
              <w:top w:val="single" w:sz="4" w:space="0" w:color="auto"/>
              <w:left w:val="single" w:sz="4" w:space="0" w:color="auto"/>
              <w:bottom w:val="single" w:sz="4" w:space="0" w:color="auto"/>
              <w:right w:val="single" w:sz="4" w:space="0" w:color="auto"/>
            </w:tcBorders>
            <w:vAlign w:val="center"/>
          </w:tcPr>
          <w:p w:rsidR="005B08B1" w:rsidRPr="00491D9F" w:rsidRDefault="005B08B1" w:rsidP="005B08B1">
            <w:pPr>
              <w:jc w:val="center"/>
              <w:rPr>
                <w:rFonts w:eastAsia="Times New Roman" w:cs="Times New Roman"/>
              </w:rPr>
            </w:pPr>
            <w:r>
              <w:rPr>
                <w:rFonts w:eastAsia="Times New Roman" w:cs="Times New Roman"/>
              </w:rPr>
              <w:t>5.7</w:t>
            </w:r>
          </w:p>
        </w:tc>
        <w:tc>
          <w:tcPr>
            <w:tcW w:w="1180" w:type="dxa"/>
            <w:noWrap/>
            <w:vAlign w:val="center"/>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w:t>
            </w:r>
          </w:p>
        </w:tc>
      </w:tr>
      <w:tr w:rsidR="005B08B1" w:rsidRPr="00D96148" w:rsidTr="00C81FAE">
        <w:trPr>
          <w:trHeight w:val="261"/>
        </w:trPr>
        <w:tc>
          <w:tcPr>
            <w:tcW w:w="2330" w:type="dxa"/>
            <w:noWrap/>
            <w:vAlign w:val="center"/>
          </w:tcPr>
          <w:p w:rsidR="005B08B1" w:rsidRPr="00491D9F" w:rsidRDefault="005B08B1" w:rsidP="005B08B1">
            <w:pPr>
              <w:rPr>
                <w:rFonts w:eastAsia="Times New Roman" w:cs="Times New Roman"/>
              </w:rPr>
            </w:pPr>
            <w:r w:rsidRPr="00491D9F">
              <w:rPr>
                <w:rFonts w:eastAsia="Times New Roman" w:cs="Times New Roman"/>
              </w:rPr>
              <w:t>IRobot</w:t>
            </w:r>
          </w:p>
        </w:tc>
        <w:tc>
          <w:tcPr>
            <w:tcW w:w="1180" w:type="dxa"/>
            <w:noWrap/>
            <w:vAlign w:val="center"/>
          </w:tcPr>
          <w:p w:rsidR="005B08B1" w:rsidRPr="00491D9F" w:rsidRDefault="005B08B1" w:rsidP="005B08B1">
            <w:pPr>
              <w:jc w:val="center"/>
              <w:rPr>
                <w:rFonts w:eastAsia="Times New Roman" w:cs="Times New Roman"/>
              </w:rPr>
            </w:pPr>
            <w:r w:rsidRPr="00491D9F">
              <w:rPr>
                <w:rFonts w:eastAsia="Times New Roman" w:cs="Times New Roman"/>
              </w:rPr>
              <w:t>IRBT</w:t>
            </w:r>
          </w:p>
        </w:tc>
        <w:tc>
          <w:tcPr>
            <w:tcW w:w="1370" w:type="dxa"/>
            <w:noWrap/>
            <w:vAlign w:val="center"/>
          </w:tcPr>
          <w:p w:rsidR="005B08B1" w:rsidRPr="00491D9F" w:rsidRDefault="005B08B1" w:rsidP="005B08B1">
            <w:pPr>
              <w:rPr>
                <w:rFonts w:eastAsia="Times New Roman" w:cs="Times New Roman"/>
                <w:color w:val="auto"/>
              </w:rPr>
            </w:pPr>
            <w:r w:rsidRPr="00491D9F">
              <w:rPr>
                <w:rFonts w:eastAsia="Times New Roman" w:cs="Times New Roman"/>
                <w:color w:val="auto"/>
              </w:rPr>
              <w:t>Bill</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sidRPr="009F2CD9">
              <w:rPr>
                <w:rFonts w:cs="Times New Roman"/>
              </w:rPr>
              <w:t>125</w:t>
            </w:r>
          </w:p>
        </w:tc>
        <w:tc>
          <w:tcPr>
            <w:tcW w:w="1047" w:type="dxa"/>
            <w:tcBorders>
              <w:top w:val="single" w:sz="4" w:space="0" w:color="auto"/>
              <w:left w:val="single" w:sz="4" w:space="0" w:color="auto"/>
              <w:bottom w:val="single" w:sz="4" w:space="0" w:color="auto"/>
              <w:right w:val="single" w:sz="4" w:space="0" w:color="auto"/>
            </w:tcBorders>
            <w:vAlign w:val="center"/>
          </w:tcPr>
          <w:p w:rsidR="005B08B1" w:rsidRPr="00491D9F" w:rsidRDefault="005B08B1" w:rsidP="005B08B1">
            <w:pPr>
              <w:jc w:val="center"/>
              <w:rPr>
                <w:rFonts w:eastAsia="Times New Roman" w:cs="Times New Roman"/>
              </w:rPr>
            </w:pPr>
            <w:r>
              <w:rPr>
                <w:rFonts w:eastAsia="Times New Roman" w:cs="Times New Roman"/>
              </w:rPr>
              <w:t>4.6</w:t>
            </w:r>
          </w:p>
        </w:tc>
        <w:tc>
          <w:tcPr>
            <w:tcW w:w="1180" w:type="dxa"/>
            <w:noWrap/>
            <w:vAlign w:val="center"/>
          </w:tcPr>
          <w:p w:rsidR="005B08B1" w:rsidRPr="00491D9F" w:rsidRDefault="005B08B1" w:rsidP="005B08B1">
            <w:pPr>
              <w:jc w:val="center"/>
              <w:rPr>
                <w:rFonts w:eastAsia="Times New Roman" w:cs="Times New Roman"/>
              </w:rPr>
            </w:pPr>
            <w:r w:rsidRPr="00491D9F">
              <w:rPr>
                <w:rFonts w:eastAsia="Times New Roman" w:cs="Times New Roman"/>
              </w:rPr>
              <w:t>Dec</w:t>
            </w:r>
          </w:p>
        </w:tc>
      </w:tr>
      <w:tr w:rsidR="005B08B1" w:rsidRPr="00D96148" w:rsidTr="00C81FAE">
        <w:trPr>
          <w:trHeight w:val="261"/>
        </w:trPr>
        <w:tc>
          <w:tcPr>
            <w:tcW w:w="2330" w:type="dxa"/>
            <w:noWrap/>
            <w:vAlign w:val="center"/>
          </w:tcPr>
          <w:p w:rsidR="005B08B1" w:rsidRPr="00491D9F" w:rsidRDefault="005B08B1" w:rsidP="005B08B1">
            <w:pPr>
              <w:rPr>
                <w:rFonts w:eastAsia="Times New Roman" w:cs="Times New Roman"/>
              </w:rPr>
            </w:pPr>
            <w:r>
              <w:rPr>
                <w:rFonts w:eastAsia="Times New Roman" w:cs="Times New Roman"/>
              </w:rPr>
              <w:t>LHC Group</w:t>
            </w:r>
          </w:p>
        </w:tc>
        <w:tc>
          <w:tcPr>
            <w:tcW w:w="1180" w:type="dxa"/>
            <w:noWrap/>
            <w:vAlign w:val="center"/>
          </w:tcPr>
          <w:p w:rsidR="005B08B1" w:rsidRPr="00491D9F" w:rsidRDefault="005B08B1" w:rsidP="005B08B1">
            <w:pPr>
              <w:jc w:val="center"/>
              <w:rPr>
                <w:rFonts w:eastAsia="Times New Roman" w:cs="Times New Roman"/>
              </w:rPr>
            </w:pPr>
            <w:r>
              <w:rPr>
                <w:rFonts w:eastAsia="Times New Roman" w:cs="Times New Roman"/>
              </w:rPr>
              <w:t>LHCG</w:t>
            </w:r>
          </w:p>
        </w:tc>
        <w:tc>
          <w:tcPr>
            <w:tcW w:w="1370" w:type="dxa"/>
            <w:noWrap/>
            <w:vAlign w:val="center"/>
          </w:tcPr>
          <w:p w:rsidR="005B08B1" w:rsidRDefault="005B08B1" w:rsidP="005B08B1">
            <w:pPr>
              <w:rPr>
                <w:rFonts w:eastAsia="Times New Roman" w:cs="Times New Roman"/>
                <w:color w:val="auto"/>
              </w:rPr>
            </w:pPr>
            <w:r>
              <w:rPr>
                <w:rFonts w:eastAsia="Times New Roman" w:cs="Times New Roman"/>
                <w:color w:val="auto"/>
              </w:rPr>
              <w:t>Michele (2)</w:t>
            </w:r>
          </w:p>
        </w:tc>
        <w:tc>
          <w:tcPr>
            <w:tcW w:w="1525" w:type="dxa"/>
            <w:noWrap/>
          </w:tcPr>
          <w:p w:rsidR="005B08B1" w:rsidRPr="009F2CD9" w:rsidRDefault="005B08B1" w:rsidP="005B08B1">
            <w:pPr>
              <w:jc w:val="center"/>
              <w:rPr>
                <w:rFonts w:cs="Times New Roman"/>
              </w:rPr>
            </w:pPr>
            <w:r>
              <w:rPr>
                <w:rFonts w:cs="Times New Roman"/>
              </w:rPr>
              <w:t>HOLD</w:t>
            </w:r>
          </w:p>
        </w:tc>
        <w:tc>
          <w:tcPr>
            <w:tcW w:w="1525" w:type="dxa"/>
            <w:noWrap/>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Pr>
                <w:rFonts w:cs="Times New Roman"/>
              </w:rPr>
              <w:t>30</w:t>
            </w:r>
          </w:p>
        </w:tc>
        <w:tc>
          <w:tcPr>
            <w:tcW w:w="1047" w:type="dxa"/>
            <w:tcBorders>
              <w:top w:val="single" w:sz="4" w:space="0" w:color="auto"/>
              <w:left w:val="single" w:sz="4" w:space="0" w:color="auto"/>
              <w:bottom w:val="single" w:sz="4" w:space="0" w:color="auto"/>
              <w:right w:val="single" w:sz="4" w:space="0" w:color="auto"/>
            </w:tcBorders>
            <w:vAlign w:val="center"/>
          </w:tcPr>
          <w:p w:rsidR="005B08B1" w:rsidRPr="00491D9F" w:rsidRDefault="005B08B1" w:rsidP="005B08B1">
            <w:pPr>
              <w:jc w:val="center"/>
              <w:rPr>
                <w:rFonts w:eastAsia="Times New Roman" w:cs="Times New Roman"/>
              </w:rPr>
            </w:pPr>
            <w:r>
              <w:rPr>
                <w:rFonts w:eastAsia="Times New Roman" w:cs="Times New Roman"/>
              </w:rPr>
              <w:t>2.3</w:t>
            </w:r>
          </w:p>
        </w:tc>
        <w:tc>
          <w:tcPr>
            <w:tcW w:w="1180" w:type="dxa"/>
            <w:noWrap/>
            <w:vAlign w:val="center"/>
          </w:tcPr>
          <w:p w:rsidR="005B08B1" w:rsidRPr="00491D9F" w:rsidRDefault="005B08B1" w:rsidP="005B08B1">
            <w:pPr>
              <w:jc w:val="center"/>
              <w:rPr>
                <w:rFonts w:eastAsia="Times New Roman" w:cs="Times New Roman"/>
              </w:rPr>
            </w:pPr>
            <w:r>
              <w:rPr>
                <w:rFonts w:eastAsia="Times New Roman" w:cs="Times New Roman"/>
              </w:rPr>
              <w:t>Dec</w:t>
            </w:r>
          </w:p>
        </w:tc>
      </w:tr>
      <w:tr w:rsidR="005B08B1" w:rsidRPr="00D96148" w:rsidTr="00C81FAE">
        <w:trPr>
          <w:trHeight w:val="261"/>
        </w:trPr>
        <w:tc>
          <w:tcPr>
            <w:tcW w:w="2330" w:type="dxa"/>
            <w:noWrap/>
            <w:vAlign w:val="center"/>
          </w:tcPr>
          <w:p w:rsidR="005B08B1" w:rsidRPr="00491D9F" w:rsidRDefault="005B08B1" w:rsidP="005B08B1">
            <w:pPr>
              <w:rPr>
                <w:rFonts w:eastAsia="Times New Roman" w:cs="Times New Roman"/>
              </w:rPr>
            </w:pPr>
            <w:r w:rsidRPr="00491D9F">
              <w:rPr>
                <w:rFonts w:eastAsia="Times New Roman" w:cs="Times New Roman"/>
              </w:rPr>
              <w:t>Malibu Boats</w:t>
            </w:r>
          </w:p>
        </w:tc>
        <w:tc>
          <w:tcPr>
            <w:tcW w:w="1180" w:type="dxa"/>
            <w:noWrap/>
            <w:vAlign w:val="center"/>
          </w:tcPr>
          <w:p w:rsidR="005B08B1" w:rsidRPr="00491D9F" w:rsidRDefault="005B08B1" w:rsidP="005B08B1">
            <w:pPr>
              <w:jc w:val="center"/>
              <w:rPr>
                <w:rFonts w:eastAsia="Times New Roman" w:cs="Times New Roman"/>
              </w:rPr>
            </w:pPr>
            <w:r w:rsidRPr="00491D9F">
              <w:rPr>
                <w:rFonts w:eastAsia="Times New Roman" w:cs="Times New Roman"/>
              </w:rPr>
              <w:t>MBUU</w:t>
            </w:r>
          </w:p>
        </w:tc>
        <w:tc>
          <w:tcPr>
            <w:tcW w:w="1370" w:type="dxa"/>
            <w:noWrap/>
            <w:vAlign w:val="center"/>
          </w:tcPr>
          <w:p w:rsidR="005B08B1" w:rsidRPr="00491D9F" w:rsidRDefault="005B08B1" w:rsidP="005B08B1">
            <w:pPr>
              <w:rPr>
                <w:rFonts w:eastAsia="Times New Roman" w:cs="Times New Roman"/>
                <w:color w:val="auto"/>
              </w:rPr>
            </w:pPr>
            <w:r>
              <w:rPr>
                <w:rFonts w:eastAsia="Times New Roman" w:cs="Times New Roman"/>
                <w:color w:val="auto"/>
              </w:rPr>
              <w:t xml:space="preserve">Dene </w:t>
            </w:r>
          </w:p>
        </w:tc>
        <w:tc>
          <w:tcPr>
            <w:tcW w:w="1525" w:type="dxa"/>
            <w:noWrap/>
          </w:tcPr>
          <w:p w:rsidR="005B08B1" w:rsidRPr="009F2CD9" w:rsidRDefault="005B08B1" w:rsidP="005B08B1">
            <w:pPr>
              <w:jc w:val="center"/>
              <w:rPr>
                <w:rFonts w:cs="Times New Roman"/>
              </w:rPr>
            </w:pPr>
            <w:r>
              <w:rPr>
                <w:rFonts w:cs="Times New Roman"/>
              </w:rPr>
              <w:t>BUY 10sh</w:t>
            </w:r>
          </w:p>
        </w:tc>
        <w:tc>
          <w:tcPr>
            <w:tcW w:w="1525" w:type="dxa"/>
            <w:noWrap/>
          </w:tcPr>
          <w:p w:rsidR="005B08B1" w:rsidRPr="009F2CD9" w:rsidRDefault="005B08B1" w:rsidP="005B08B1">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5B08B1" w:rsidRPr="009F2CD9" w:rsidRDefault="005B08B1" w:rsidP="005B08B1">
            <w:pPr>
              <w:jc w:val="center"/>
              <w:rPr>
                <w:rFonts w:cs="Times New Roman"/>
              </w:rPr>
            </w:pPr>
            <w:r>
              <w:rPr>
                <w:rFonts w:cs="Times New Roman"/>
              </w:rPr>
              <w:t>140</w:t>
            </w:r>
          </w:p>
        </w:tc>
        <w:tc>
          <w:tcPr>
            <w:tcW w:w="1047" w:type="dxa"/>
            <w:tcBorders>
              <w:top w:val="single" w:sz="4" w:space="0" w:color="auto"/>
              <w:left w:val="single" w:sz="4" w:space="0" w:color="auto"/>
              <w:bottom w:val="single" w:sz="4" w:space="0" w:color="auto"/>
              <w:right w:val="single" w:sz="4" w:space="0" w:color="auto"/>
            </w:tcBorders>
            <w:vAlign w:val="center"/>
          </w:tcPr>
          <w:p w:rsidR="005B08B1" w:rsidRPr="00491D9F" w:rsidRDefault="005B08B1" w:rsidP="005B08B1">
            <w:pPr>
              <w:jc w:val="center"/>
              <w:rPr>
                <w:rFonts w:eastAsia="Times New Roman" w:cs="Times New Roman"/>
              </w:rPr>
            </w:pPr>
            <w:r>
              <w:rPr>
                <w:rFonts w:eastAsia="Times New Roman" w:cs="Times New Roman"/>
              </w:rPr>
              <w:t>5.7</w:t>
            </w:r>
          </w:p>
        </w:tc>
        <w:tc>
          <w:tcPr>
            <w:tcW w:w="1180" w:type="dxa"/>
            <w:noWrap/>
            <w:vAlign w:val="center"/>
          </w:tcPr>
          <w:p w:rsidR="005B08B1" w:rsidRPr="00491D9F" w:rsidRDefault="005B08B1" w:rsidP="005B08B1">
            <w:pPr>
              <w:jc w:val="center"/>
              <w:rPr>
                <w:rFonts w:eastAsia="Times New Roman" w:cs="Times New Roman"/>
              </w:rPr>
            </w:pPr>
            <w:r>
              <w:rPr>
                <w:rFonts w:eastAsia="Times New Roman" w:cs="Times New Roman"/>
              </w:rPr>
              <w:t>Jun</w:t>
            </w:r>
          </w:p>
        </w:tc>
      </w:tr>
      <w:tr w:rsidR="005B08B1" w:rsidRPr="00D96148" w:rsidTr="00C81FAE">
        <w:trPr>
          <w:trHeight w:val="261"/>
        </w:trPr>
        <w:tc>
          <w:tcPr>
            <w:tcW w:w="2330" w:type="dxa"/>
            <w:noWrap/>
          </w:tcPr>
          <w:p w:rsidR="005B08B1" w:rsidRPr="00491D9F" w:rsidRDefault="005B08B1" w:rsidP="005B08B1">
            <w:pPr>
              <w:rPr>
                <w:rFonts w:eastAsia="Times New Roman" w:cs="Times New Roman"/>
              </w:rPr>
            </w:pPr>
            <w:r w:rsidRPr="00491D9F">
              <w:rPr>
                <w:rFonts w:eastAsia="Times New Roman" w:cs="Times New Roman"/>
              </w:rPr>
              <w:t>Starbucks</w:t>
            </w:r>
          </w:p>
        </w:tc>
        <w:tc>
          <w:tcPr>
            <w:tcW w:w="1180" w:type="dxa"/>
            <w:noWrap/>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SBUX</w:t>
            </w:r>
          </w:p>
        </w:tc>
        <w:tc>
          <w:tcPr>
            <w:tcW w:w="1370" w:type="dxa"/>
            <w:noWrap/>
          </w:tcPr>
          <w:p w:rsidR="005B08B1" w:rsidRPr="00491D9F" w:rsidRDefault="005B08B1" w:rsidP="005B08B1">
            <w:pPr>
              <w:rPr>
                <w:rFonts w:eastAsia="Times New Roman" w:cs="Times New Roman"/>
                <w:color w:val="auto"/>
              </w:rPr>
            </w:pPr>
            <w:r>
              <w:rPr>
                <w:rFonts w:eastAsia="Times New Roman" w:cs="Times New Roman"/>
                <w:color w:val="auto"/>
              </w:rPr>
              <w:t>Rich</w:t>
            </w:r>
          </w:p>
        </w:tc>
        <w:tc>
          <w:tcPr>
            <w:tcW w:w="1525" w:type="dxa"/>
          </w:tcPr>
          <w:p w:rsidR="005B08B1" w:rsidRPr="009F2CD9" w:rsidRDefault="005B08B1" w:rsidP="005B08B1">
            <w:pPr>
              <w:jc w:val="center"/>
              <w:rPr>
                <w:rFonts w:cs="Times New Roman"/>
              </w:rPr>
            </w:pPr>
            <w:r>
              <w:rPr>
                <w:rFonts w:cs="Times New Roman"/>
              </w:rPr>
              <w:t>BUY 10sh</w:t>
            </w:r>
          </w:p>
        </w:tc>
        <w:tc>
          <w:tcPr>
            <w:tcW w:w="1525" w:type="dxa"/>
          </w:tcPr>
          <w:p w:rsidR="005B08B1" w:rsidRPr="009F2CD9" w:rsidRDefault="005B08B1" w:rsidP="005B08B1">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vAlign w:val="center"/>
          </w:tcPr>
          <w:p w:rsidR="005B08B1" w:rsidRPr="009F2CD9" w:rsidRDefault="005B08B1" w:rsidP="005B08B1">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noWrap/>
          </w:tcPr>
          <w:p w:rsidR="005B08B1" w:rsidRPr="00491D9F" w:rsidRDefault="005B08B1" w:rsidP="005B08B1">
            <w:pPr>
              <w:jc w:val="center"/>
              <w:rPr>
                <w:rFonts w:eastAsia="Times New Roman" w:cs="Times New Roman"/>
                <w:color w:val="auto"/>
              </w:rPr>
            </w:pPr>
            <w:r>
              <w:rPr>
                <w:rFonts w:eastAsia="Times New Roman" w:cs="Times New Roman"/>
                <w:color w:val="auto"/>
              </w:rPr>
              <w:t>4.5</w:t>
            </w:r>
          </w:p>
        </w:tc>
        <w:tc>
          <w:tcPr>
            <w:tcW w:w="1180" w:type="dxa"/>
            <w:noWrap/>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Sep</w:t>
            </w:r>
          </w:p>
        </w:tc>
      </w:tr>
      <w:tr w:rsidR="005B08B1" w:rsidRPr="00D96148" w:rsidTr="00C81FAE">
        <w:trPr>
          <w:trHeight w:val="261"/>
        </w:trPr>
        <w:tc>
          <w:tcPr>
            <w:tcW w:w="2330" w:type="dxa"/>
            <w:noWrap/>
          </w:tcPr>
          <w:p w:rsidR="005B08B1" w:rsidRPr="00491D9F" w:rsidRDefault="005B08B1" w:rsidP="005B08B1">
            <w:pPr>
              <w:rPr>
                <w:rFonts w:eastAsia="Times New Roman" w:cs="Times New Roman"/>
              </w:rPr>
            </w:pPr>
            <w:r>
              <w:rPr>
                <w:rFonts w:eastAsia="Times New Roman" w:cs="Times New Roman"/>
              </w:rPr>
              <w:t>T Rowe Price</w:t>
            </w:r>
          </w:p>
        </w:tc>
        <w:tc>
          <w:tcPr>
            <w:tcW w:w="1180" w:type="dxa"/>
            <w:noWrap/>
          </w:tcPr>
          <w:p w:rsidR="005B08B1" w:rsidRPr="00491D9F" w:rsidRDefault="005B08B1" w:rsidP="005B08B1">
            <w:pPr>
              <w:jc w:val="center"/>
              <w:rPr>
                <w:rFonts w:eastAsia="Times New Roman" w:cs="Times New Roman"/>
                <w:color w:val="auto"/>
              </w:rPr>
            </w:pPr>
            <w:r>
              <w:rPr>
                <w:rFonts w:eastAsia="Times New Roman" w:cs="Times New Roman"/>
                <w:color w:val="auto"/>
              </w:rPr>
              <w:t>TROW</w:t>
            </w:r>
          </w:p>
        </w:tc>
        <w:tc>
          <w:tcPr>
            <w:tcW w:w="1370" w:type="dxa"/>
            <w:noWrap/>
          </w:tcPr>
          <w:p w:rsidR="005B08B1" w:rsidRDefault="005B08B1" w:rsidP="005B08B1">
            <w:pPr>
              <w:rPr>
                <w:rFonts w:eastAsia="Times New Roman" w:cs="Times New Roman"/>
                <w:color w:val="auto"/>
              </w:rPr>
            </w:pPr>
            <w:r>
              <w:rPr>
                <w:rFonts w:eastAsia="Times New Roman" w:cs="Times New Roman"/>
                <w:color w:val="auto"/>
              </w:rPr>
              <w:t>Paul (2)</w:t>
            </w:r>
          </w:p>
        </w:tc>
        <w:tc>
          <w:tcPr>
            <w:tcW w:w="1525" w:type="dxa"/>
          </w:tcPr>
          <w:p w:rsidR="005B08B1" w:rsidRPr="009F2CD9" w:rsidRDefault="005B08B1" w:rsidP="005B08B1">
            <w:pPr>
              <w:jc w:val="center"/>
              <w:rPr>
                <w:rFonts w:cs="Times New Roman"/>
              </w:rPr>
            </w:pPr>
            <w:r>
              <w:rPr>
                <w:rFonts w:cs="Times New Roman"/>
              </w:rPr>
              <w:t>BUY 10sh</w:t>
            </w:r>
          </w:p>
        </w:tc>
        <w:tc>
          <w:tcPr>
            <w:tcW w:w="1525" w:type="dxa"/>
          </w:tcPr>
          <w:p w:rsidR="005B08B1" w:rsidRPr="009F2CD9" w:rsidRDefault="005B08B1" w:rsidP="005B08B1">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vAlign w:val="center"/>
          </w:tcPr>
          <w:p w:rsidR="005B08B1" w:rsidRPr="009F2CD9" w:rsidRDefault="005B08B1" w:rsidP="005B08B1">
            <w:pPr>
              <w:jc w:val="center"/>
              <w:rPr>
                <w:rFonts w:cs="Times New Roman"/>
              </w:rPr>
            </w:pPr>
            <w:r>
              <w:rPr>
                <w:rFonts w:cs="Times New Roman"/>
              </w:rPr>
              <w:t>15</w:t>
            </w:r>
          </w:p>
        </w:tc>
        <w:tc>
          <w:tcPr>
            <w:tcW w:w="1047" w:type="dxa"/>
            <w:tcBorders>
              <w:top w:val="single" w:sz="4" w:space="0" w:color="auto"/>
              <w:left w:val="single" w:sz="4" w:space="0" w:color="auto"/>
              <w:bottom w:val="single" w:sz="4" w:space="0" w:color="auto"/>
              <w:right w:val="single" w:sz="4" w:space="0" w:color="auto"/>
            </w:tcBorders>
            <w:noWrap/>
          </w:tcPr>
          <w:p w:rsidR="005B08B1" w:rsidRDefault="005B08B1" w:rsidP="005B08B1">
            <w:pPr>
              <w:jc w:val="center"/>
              <w:rPr>
                <w:rFonts w:eastAsia="Times New Roman" w:cs="Times New Roman"/>
                <w:color w:val="auto"/>
              </w:rPr>
            </w:pPr>
            <w:r>
              <w:rPr>
                <w:rFonts w:eastAsia="Times New Roman" w:cs="Times New Roman"/>
                <w:color w:val="auto"/>
              </w:rPr>
              <w:t>1.3</w:t>
            </w:r>
          </w:p>
        </w:tc>
        <w:tc>
          <w:tcPr>
            <w:tcW w:w="1180" w:type="dxa"/>
            <w:noWrap/>
          </w:tcPr>
          <w:p w:rsidR="005B08B1" w:rsidRPr="00491D9F" w:rsidRDefault="005B08B1" w:rsidP="005B08B1">
            <w:pPr>
              <w:jc w:val="center"/>
              <w:rPr>
                <w:rFonts w:eastAsia="Times New Roman" w:cs="Times New Roman"/>
                <w:color w:val="auto"/>
              </w:rPr>
            </w:pPr>
            <w:r>
              <w:rPr>
                <w:rFonts w:eastAsia="Times New Roman" w:cs="Times New Roman"/>
                <w:color w:val="auto"/>
              </w:rPr>
              <w:t>Dec</w:t>
            </w:r>
          </w:p>
        </w:tc>
      </w:tr>
      <w:tr w:rsidR="005B08B1" w:rsidRPr="00D96148" w:rsidTr="00C81FAE">
        <w:trPr>
          <w:trHeight w:val="261"/>
        </w:trPr>
        <w:tc>
          <w:tcPr>
            <w:tcW w:w="2330" w:type="dxa"/>
            <w:noWrap/>
          </w:tcPr>
          <w:p w:rsidR="005B08B1" w:rsidRPr="00491D9F" w:rsidRDefault="005B08B1" w:rsidP="005B08B1">
            <w:pPr>
              <w:rPr>
                <w:rFonts w:eastAsia="Times New Roman" w:cs="Times New Roman"/>
              </w:rPr>
            </w:pPr>
            <w:r w:rsidRPr="00491D9F">
              <w:rPr>
                <w:rFonts w:eastAsia="Times New Roman" w:cs="Times New Roman"/>
              </w:rPr>
              <w:t>Tractor Supply</w:t>
            </w:r>
          </w:p>
        </w:tc>
        <w:tc>
          <w:tcPr>
            <w:tcW w:w="1180" w:type="dxa"/>
            <w:noWrap/>
          </w:tcPr>
          <w:p w:rsidR="005B08B1" w:rsidRPr="00491D9F" w:rsidRDefault="005B08B1" w:rsidP="005B08B1">
            <w:pPr>
              <w:jc w:val="center"/>
              <w:rPr>
                <w:rFonts w:eastAsia="Times New Roman" w:cs="Times New Roman"/>
              </w:rPr>
            </w:pPr>
            <w:r w:rsidRPr="00491D9F">
              <w:rPr>
                <w:rFonts w:eastAsia="Times New Roman" w:cs="Times New Roman"/>
              </w:rPr>
              <w:t>TSCO</w:t>
            </w:r>
          </w:p>
        </w:tc>
        <w:tc>
          <w:tcPr>
            <w:tcW w:w="1370" w:type="dxa"/>
            <w:noWrap/>
          </w:tcPr>
          <w:p w:rsidR="005B08B1" w:rsidRPr="00491D9F" w:rsidRDefault="005B08B1" w:rsidP="005B08B1">
            <w:pPr>
              <w:rPr>
                <w:rFonts w:eastAsia="Times New Roman" w:cs="Times New Roman"/>
                <w:color w:val="auto"/>
              </w:rPr>
            </w:pPr>
            <w:r>
              <w:rPr>
                <w:rFonts w:eastAsia="Times New Roman" w:cs="Times New Roman"/>
                <w:color w:val="auto"/>
              </w:rPr>
              <w:t>Harrison (2)</w:t>
            </w:r>
          </w:p>
        </w:tc>
        <w:tc>
          <w:tcPr>
            <w:tcW w:w="1525" w:type="dxa"/>
          </w:tcPr>
          <w:p w:rsidR="005B08B1" w:rsidRPr="009F2CD9" w:rsidRDefault="005B08B1" w:rsidP="005B08B1">
            <w:pPr>
              <w:jc w:val="center"/>
              <w:rPr>
                <w:rFonts w:cs="Times New Roman"/>
              </w:rPr>
            </w:pPr>
            <w:r>
              <w:rPr>
                <w:rFonts w:cs="Times New Roman"/>
              </w:rPr>
              <w:t>HOLD</w:t>
            </w:r>
          </w:p>
        </w:tc>
        <w:tc>
          <w:tcPr>
            <w:tcW w:w="1525" w:type="dxa"/>
          </w:tcPr>
          <w:p w:rsidR="005B08B1" w:rsidRPr="009F2CD9" w:rsidRDefault="005B08B1" w:rsidP="005B08B1">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5B08B1" w:rsidRPr="009F2CD9" w:rsidRDefault="005B08B1" w:rsidP="005B08B1">
            <w:pPr>
              <w:jc w:val="center"/>
              <w:rPr>
                <w:rFonts w:cs="Times New Roman"/>
              </w:rPr>
            </w:pPr>
            <w:r w:rsidRPr="009F2CD9">
              <w:rPr>
                <w:rFonts w:cs="Times New Roman"/>
              </w:rPr>
              <w:t>120</w:t>
            </w:r>
          </w:p>
        </w:tc>
        <w:tc>
          <w:tcPr>
            <w:tcW w:w="1047" w:type="dxa"/>
            <w:tcBorders>
              <w:top w:val="single" w:sz="4" w:space="0" w:color="auto"/>
              <w:left w:val="single" w:sz="4" w:space="0" w:color="auto"/>
              <w:bottom w:val="single" w:sz="4" w:space="0" w:color="auto"/>
              <w:right w:val="single" w:sz="4" w:space="0" w:color="auto"/>
            </w:tcBorders>
            <w:noWrap/>
          </w:tcPr>
          <w:p w:rsidR="005B08B1" w:rsidRPr="00491D9F" w:rsidRDefault="005B08B1" w:rsidP="005B08B1">
            <w:pPr>
              <w:jc w:val="center"/>
              <w:rPr>
                <w:rFonts w:eastAsia="Times New Roman" w:cs="Times New Roman"/>
              </w:rPr>
            </w:pPr>
            <w:r>
              <w:rPr>
                <w:rFonts w:eastAsia="Times New Roman" w:cs="Times New Roman"/>
              </w:rPr>
              <w:t>15.5</w:t>
            </w:r>
          </w:p>
        </w:tc>
        <w:tc>
          <w:tcPr>
            <w:tcW w:w="1180" w:type="dxa"/>
            <w:noWrap/>
          </w:tcPr>
          <w:p w:rsidR="005B08B1" w:rsidRPr="00491D9F" w:rsidRDefault="005B08B1" w:rsidP="005B08B1">
            <w:pPr>
              <w:jc w:val="center"/>
              <w:rPr>
                <w:rFonts w:eastAsia="Times New Roman" w:cs="Times New Roman"/>
                <w:color w:val="auto"/>
              </w:rPr>
            </w:pPr>
            <w:r w:rsidRPr="00491D9F">
              <w:rPr>
                <w:rFonts w:eastAsia="Times New Roman" w:cs="Times New Roman"/>
                <w:color w:val="auto"/>
              </w:rPr>
              <w:t>Dec</w:t>
            </w:r>
          </w:p>
        </w:tc>
      </w:tr>
    </w:tbl>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6E726D">
                <w:rPr>
                  <w:rStyle w:val="Hyperlink"/>
                  <w:sz w:val="24"/>
                  <w:szCs w:val="24"/>
                </w:rPr>
                <w:t>https://www.manifestinvesting.com/dashboards/public/cinmic</w:t>
              </w:r>
            </w:hyperlink>
            <w:hyperlink r:id="rId7" w:history="1"/>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8"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9"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10"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1"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2"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4" w:history="1">
              <w:r w:rsidRPr="00491D9F">
                <w:rPr>
                  <w:rStyle w:val="Hyperlink"/>
                </w:rPr>
                <w:t>nkavula1@comcast.net</w:t>
              </w:r>
            </w:hyperlink>
          </w:p>
        </w:tc>
      </w:tr>
    </w:tbl>
    <w:p w:rsidR="00760E41" w:rsidRDefault="00760E41" w:rsidP="00EF754F">
      <w:pPr>
        <w:spacing w:after="0"/>
        <w:jc w:val="center"/>
        <w:rPr>
          <w:rFonts w:eastAsia="Times New Roman" w:cs="Times New Roman"/>
          <w:b/>
          <w:color w:val="auto"/>
          <w:sz w:val="24"/>
          <w:szCs w:val="24"/>
        </w:rPr>
      </w:pPr>
    </w:p>
    <w:p w:rsidR="00491D9F" w:rsidRDefault="00491D9F" w:rsidP="00EF754F">
      <w:pPr>
        <w:spacing w:after="0"/>
        <w:jc w:val="center"/>
        <w:rPr>
          <w:rFonts w:eastAsia="Times New Roman" w:cs="Times New Roman"/>
          <w:b/>
          <w:color w:val="auto"/>
          <w:sz w:val="18"/>
          <w:szCs w:val="18"/>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rsidR="009D01D5" w:rsidRDefault="004E2D12" w:rsidP="00491D9F">
      <w:pPr>
        <w:spacing w:after="0"/>
        <w:rPr>
          <w:rFonts w:eastAsia="Times New Roman" w:cs="Times New Roman"/>
          <w:b/>
          <w:color w:val="auto"/>
        </w:rPr>
      </w:pPr>
      <w:r w:rsidRPr="004E2D12">
        <w:rPr>
          <w:noProof/>
        </w:rPr>
        <w:drawing>
          <wp:inline distT="0" distB="0" distL="0" distR="0">
            <wp:extent cx="6763938" cy="2150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9645" cy="2171638"/>
                    </a:xfrm>
                    <a:prstGeom prst="rect">
                      <a:avLst/>
                    </a:prstGeom>
                    <a:noFill/>
                    <a:ln>
                      <a:noFill/>
                    </a:ln>
                  </pic:spPr>
                </pic:pic>
              </a:graphicData>
            </a:graphic>
          </wp:inline>
        </w:drawing>
      </w:r>
    </w:p>
    <w:sectPr w:rsidR="009D01D5"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
  </w:num>
  <w:num w:numId="5">
    <w:abstractNumId w:val="16"/>
  </w:num>
  <w:num w:numId="6">
    <w:abstractNumId w:val="1"/>
  </w:num>
  <w:num w:numId="7">
    <w:abstractNumId w:val="4"/>
  </w:num>
  <w:num w:numId="8">
    <w:abstractNumId w:val="15"/>
  </w:num>
  <w:num w:numId="9">
    <w:abstractNumId w:val="17"/>
  </w:num>
  <w:num w:numId="10">
    <w:abstractNumId w:val="7"/>
  </w:num>
  <w:num w:numId="11">
    <w:abstractNumId w:val="14"/>
  </w:num>
  <w:num w:numId="12">
    <w:abstractNumId w:val="8"/>
  </w:num>
  <w:num w:numId="13">
    <w:abstractNumId w:val="3"/>
  </w:num>
  <w:num w:numId="14">
    <w:abstractNumId w:val="6"/>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04B6"/>
    <w:rsid w:val="00002AE7"/>
    <w:rsid w:val="00002D1F"/>
    <w:rsid w:val="00002E37"/>
    <w:rsid w:val="00003D4A"/>
    <w:rsid w:val="00003E30"/>
    <w:rsid w:val="00004474"/>
    <w:rsid w:val="000048F1"/>
    <w:rsid w:val="00004EA9"/>
    <w:rsid w:val="0001680A"/>
    <w:rsid w:val="00022D71"/>
    <w:rsid w:val="00025264"/>
    <w:rsid w:val="0002689D"/>
    <w:rsid w:val="00026C4F"/>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67EE"/>
    <w:rsid w:val="000E7B5A"/>
    <w:rsid w:val="000F29E8"/>
    <w:rsid w:val="000F4008"/>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800"/>
    <w:rsid w:val="001D0D66"/>
    <w:rsid w:val="001D0DB5"/>
    <w:rsid w:val="001D168A"/>
    <w:rsid w:val="001D1886"/>
    <w:rsid w:val="001D3E9B"/>
    <w:rsid w:val="001D452D"/>
    <w:rsid w:val="001D7239"/>
    <w:rsid w:val="001D72D0"/>
    <w:rsid w:val="001D779F"/>
    <w:rsid w:val="001E0447"/>
    <w:rsid w:val="001E1936"/>
    <w:rsid w:val="001E29E7"/>
    <w:rsid w:val="001E2A03"/>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FCB"/>
    <w:rsid w:val="00370FF7"/>
    <w:rsid w:val="003712C7"/>
    <w:rsid w:val="00371A6F"/>
    <w:rsid w:val="003720B1"/>
    <w:rsid w:val="0037368A"/>
    <w:rsid w:val="00374460"/>
    <w:rsid w:val="003746B7"/>
    <w:rsid w:val="00377411"/>
    <w:rsid w:val="00377FDA"/>
    <w:rsid w:val="00380863"/>
    <w:rsid w:val="00381C19"/>
    <w:rsid w:val="0038562F"/>
    <w:rsid w:val="00385F95"/>
    <w:rsid w:val="00387D74"/>
    <w:rsid w:val="00390139"/>
    <w:rsid w:val="00390E04"/>
    <w:rsid w:val="003920B0"/>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7B1"/>
    <w:rsid w:val="004408A6"/>
    <w:rsid w:val="00440E7D"/>
    <w:rsid w:val="004412AD"/>
    <w:rsid w:val="00441F9A"/>
    <w:rsid w:val="00442BA2"/>
    <w:rsid w:val="00444E37"/>
    <w:rsid w:val="00446506"/>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7C11"/>
    <w:rsid w:val="004E2D12"/>
    <w:rsid w:val="004E3F7A"/>
    <w:rsid w:val="004E452D"/>
    <w:rsid w:val="004E4F77"/>
    <w:rsid w:val="004E51A0"/>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127"/>
    <w:rsid w:val="005732FD"/>
    <w:rsid w:val="00573737"/>
    <w:rsid w:val="00574923"/>
    <w:rsid w:val="00575FD0"/>
    <w:rsid w:val="00576386"/>
    <w:rsid w:val="00577AA3"/>
    <w:rsid w:val="0058014E"/>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1C41"/>
    <w:rsid w:val="005A2460"/>
    <w:rsid w:val="005A355F"/>
    <w:rsid w:val="005A4CAB"/>
    <w:rsid w:val="005A55C8"/>
    <w:rsid w:val="005A6EB0"/>
    <w:rsid w:val="005B08B1"/>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D6A"/>
    <w:rsid w:val="007E1F9B"/>
    <w:rsid w:val="007E2EFC"/>
    <w:rsid w:val="007E36AC"/>
    <w:rsid w:val="007E5D70"/>
    <w:rsid w:val="007E5DCF"/>
    <w:rsid w:val="007E636C"/>
    <w:rsid w:val="007E6A3B"/>
    <w:rsid w:val="007E6DF6"/>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8BF"/>
    <w:rsid w:val="00C779A9"/>
    <w:rsid w:val="00C80E2D"/>
    <w:rsid w:val="00C816CF"/>
    <w:rsid w:val="00C81840"/>
    <w:rsid w:val="00C81FAE"/>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1EA8"/>
    <w:rsid w:val="00DC382F"/>
    <w:rsid w:val="00DC4123"/>
    <w:rsid w:val="00DC5141"/>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42"/>
    <w:rsid w:val="00DF4C82"/>
    <w:rsid w:val="00DF59ED"/>
    <w:rsid w:val="00DF6229"/>
    <w:rsid w:val="00E01370"/>
    <w:rsid w:val="00E013FE"/>
    <w:rsid w:val="00E02827"/>
    <w:rsid w:val="00E03C41"/>
    <w:rsid w:val="00E03E18"/>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41A"/>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14D4"/>
    <w:rsid w:val="00F620C1"/>
    <w:rsid w:val="00F62F3F"/>
    <w:rsid w:val="00F637E5"/>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 TargetMode="External"/><Relationship Id="rId12" Type="http://schemas.openxmlformats.org/officeDocument/2006/relationships/hyperlink" Target="https://www.youtube.com/watch?v=Z58tL-1g7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manifestinvesting.com/clubs/630/dashboards"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https://www.manifestinvesting.com/dashboards/public/cinmic-stocks-to-study" TargetMode="External"/><Relationship Id="rId4" Type="http://schemas.openxmlformats.org/officeDocument/2006/relationships/webSettings" Target="webSettings.xml"/><Relationship Id="rId9" Type="http://schemas.openxmlformats.org/officeDocument/2006/relationships/hyperlink" Target="https://www.manifestinvesting.com/dashboards/public/non-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4</cp:revision>
  <cp:lastPrinted>2022-02-19T01:36:00Z</cp:lastPrinted>
  <dcterms:created xsi:type="dcterms:W3CDTF">2022-02-18T21:32:00Z</dcterms:created>
  <dcterms:modified xsi:type="dcterms:W3CDTF">2022-02-19T01:42:00Z</dcterms:modified>
</cp:coreProperties>
</file>