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BE4" w:rsidRPr="00757409" w:rsidRDefault="00440BE4" w:rsidP="00757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  <w:lang w:val="en"/>
        </w:rPr>
      </w:pPr>
      <w:r w:rsidRPr="00757409">
        <w:rPr>
          <w:b/>
          <w:bCs/>
          <w:sz w:val="28"/>
          <w:szCs w:val="28"/>
          <w:lang w:val="en"/>
        </w:rPr>
        <w:t>Cincinnati Model Investment Club Minutes</w:t>
      </w:r>
    </w:p>
    <w:p w:rsidR="00440BE4" w:rsidRPr="00761AFE" w:rsidRDefault="00023178" w:rsidP="00757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lang w:val="en"/>
        </w:rPr>
      </w:pPr>
      <w:r w:rsidRPr="000602F2">
        <w:rPr>
          <w:bCs/>
          <w:lang w:val="en"/>
        </w:rPr>
        <w:t>West Chester Mid-P</w:t>
      </w:r>
      <w:r w:rsidR="004417A7">
        <w:rPr>
          <w:bCs/>
          <w:lang w:val="en"/>
        </w:rPr>
        <w:t>oint</w:t>
      </w:r>
      <w:r w:rsidR="00041373">
        <w:rPr>
          <w:bCs/>
          <w:lang w:val="en"/>
        </w:rPr>
        <w:t>e</w:t>
      </w:r>
      <w:r w:rsidR="00A05B7D">
        <w:rPr>
          <w:bCs/>
          <w:lang w:val="en"/>
        </w:rPr>
        <w:t xml:space="preserve"> Library – August 19</w:t>
      </w:r>
      <w:r w:rsidR="0036182A">
        <w:rPr>
          <w:bCs/>
          <w:lang w:val="en"/>
        </w:rPr>
        <w:t>, 2017</w:t>
      </w:r>
    </w:p>
    <w:p w:rsidR="00440BE4" w:rsidRPr="000602F2" w:rsidRDefault="00440BE4" w:rsidP="000B566B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lang w:val="en"/>
        </w:rPr>
      </w:pPr>
    </w:p>
    <w:p w:rsidR="00FB6AC3" w:rsidRDefault="00440BE4" w:rsidP="000B566B">
      <w:pPr>
        <w:widowControl w:val="0"/>
        <w:autoSpaceDE w:val="0"/>
        <w:autoSpaceDN w:val="0"/>
        <w:adjustRightInd w:val="0"/>
        <w:spacing w:after="0" w:line="240" w:lineRule="auto"/>
        <w:rPr>
          <w:lang w:val="en"/>
        </w:rPr>
      </w:pPr>
      <w:r w:rsidRPr="000602F2">
        <w:rPr>
          <w:b/>
          <w:bCs/>
          <w:u w:val="single"/>
          <w:lang w:val="en"/>
        </w:rPr>
        <w:t>Call to Order</w:t>
      </w:r>
      <w:r w:rsidRPr="000602F2">
        <w:rPr>
          <w:b/>
          <w:bCs/>
          <w:lang w:val="en"/>
        </w:rPr>
        <w:t>:</w:t>
      </w:r>
      <w:r w:rsidRPr="00041373">
        <w:rPr>
          <w:bCs/>
          <w:lang w:val="en"/>
        </w:rPr>
        <w:t xml:space="preserve"> </w:t>
      </w:r>
      <w:r w:rsidR="00041373">
        <w:rPr>
          <w:bCs/>
          <w:lang w:val="en"/>
        </w:rPr>
        <w:t>Presiding Partner</w:t>
      </w:r>
      <w:r w:rsidR="00266818">
        <w:rPr>
          <w:bCs/>
          <w:lang w:val="en"/>
        </w:rPr>
        <w:t xml:space="preserve"> Dene Alden</w:t>
      </w:r>
      <w:r w:rsidRPr="000602F2">
        <w:rPr>
          <w:lang w:val="en"/>
        </w:rPr>
        <w:t xml:space="preserve"> cal</w:t>
      </w:r>
      <w:r w:rsidR="00CA1FB3" w:rsidRPr="000602F2">
        <w:rPr>
          <w:lang w:val="en"/>
        </w:rPr>
        <w:t xml:space="preserve">led the meeting to order at </w:t>
      </w:r>
      <w:r w:rsidR="00B24F26">
        <w:rPr>
          <w:lang w:val="en"/>
        </w:rPr>
        <w:t>9:</w:t>
      </w:r>
      <w:r w:rsidR="004903E9">
        <w:rPr>
          <w:lang w:val="en"/>
        </w:rPr>
        <w:t>45</w:t>
      </w:r>
      <w:r w:rsidR="000A73A4" w:rsidRPr="000602F2">
        <w:rPr>
          <w:lang w:val="en"/>
        </w:rPr>
        <w:t xml:space="preserve">AM.  </w:t>
      </w:r>
      <w:r w:rsidR="000A73A4" w:rsidRPr="000602F2">
        <w:rPr>
          <w:b/>
          <w:i/>
          <w:lang w:val="en"/>
        </w:rPr>
        <w:t>Guests on webinar</w:t>
      </w:r>
      <w:r w:rsidRPr="000602F2">
        <w:rPr>
          <w:b/>
          <w:i/>
          <w:lang w:val="en"/>
        </w:rPr>
        <w:t>:</w:t>
      </w:r>
      <w:r w:rsidR="006D47B7">
        <w:rPr>
          <w:b/>
          <w:i/>
          <w:lang w:val="en"/>
        </w:rPr>
        <w:t xml:space="preserve"> </w:t>
      </w:r>
      <w:r w:rsidR="00721617">
        <w:rPr>
          <w:lang w:val="en"/>
        </w:rPr>
        <w:t xml:space="preserve">Henrietta </w:t>
      </w:r>
      <w:proofErr w:type="spellStart"/>
      <w:r w:rsidR="00721617">
        <w:rPr>
          <w:lang w:val="en"/>
        </w:rPr>
        <w:t>Goulsby</w:t>
      </w:r>
      <w:proofErr w:type="spellEnd"/>
      <w:r w:rsidR="00B24F26">
        <w:rPr>
          <w:lang w:val="en"/>
        </w:rPr>
        <w:t>;</w:t>
      </w:r>
      <w:r w:rsidR="00F33257">
        <w:rPr>
          <w:lang w:val="en"/>
        </w:rPr>
        <w:t xml:space="preserve"> </w:t>
      </w:r>
      <w:r w:rsidR="00F33257" w:rsidRPr="008E42EB">
        <w:rPr>
          <w:b/>
          <w:i/>
          <w:lang w:val="en"/>
        </w:rPr>
        <w:t>G</w:t>
      </w:r>
      <w:r w:rsidRPr="000602F2">
        <w:rPr>
          <w:b/>
          <w:i/>
          <w:lang w:val="en"/>
        </w:rPr>
        <w:t xml:space="preserve">uests </w:t>
      </w:r>
      <w:r w:rsidR="000A73A4" w:rsidRPr="000602F2">
        <w:rPr>
          <w:b/>
          <w:i/>
          <w:lang w:val="en"/>
        </w:rPr>
        <w:t>in person</w:t>
      </w:r>
      <w:r w:rsidRPr="000602F2">
        <w:rPr>
          <w:b/>
          <w:i/>
          <w:lang w:val="en"/>
        </w:rPr>
        <w:t>:</w:t>
      </w:r>
      <w:r w:rsidR="00417B27">
        <w:rPr>
          <w:lang w:val="en"/>
        </w:rPr>
        <w:t xml:space="preserve"> </w:t>
      </w:r>
      <w:r w:rsidR="00721617">
        <w:rPr>
          <w:lang w:val="en"/>
        </w:rPr>
        <w:t xml:space="preserve">Gene </w:t>
      </w:r>
      <w:proofErr w:type="spellStart"/>
      <w:r w:rsidR="00721617">
        <w:rPr>
          <w:lang w:val="en"/>
        </w:rPr>
        <w:t>Lett</w:t>
      </w:r>
      <w:proofErr w:type="spellEnd"/>
    </w:p>
    <w:p w:rsidR="004B4940" w:rsidRPr="000602F2" w:rsidRDefault="004B4940" w:rsidP="000B566B">
      <w:pPr>
        <w:widowControl w:val="0"/>
        <w:autoSpaceDE w:val="0"/>
        <w:autoSpaceDN w:val="0"/>
        <w:adjustRightInd w:val="0"/>
        <w:spacing w:after="0" w:line="240" w:lineRule="auto"/>
        <w:rPr>
          <w:lang w:val="en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3235"/>
        <w:gridCol w:w="990"/>
        <w:gridCol w:w="1170"/>
        <w:gridCol w:w="2790"/>
        <w:gridCol w:w="810"/>
        <w:gridCol w:w="1260"/>
      </w:tblGrid>
      <w:tr w:rsidR="00440BE4" w:rsidRPr="000602F2" w:rsidTr="003751C4">
        <w:trPr>
          <w:trHeight w:val="1"/>
        </w:trPr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BE4" w:rsidRPr="00F33257" w:rsidRDefault="00440BE4" w:rsidP="000B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 w:rsidRPr="00F33257">
              <w:rPr>
                <w:b/>
                <w:bCs/>
                <w:lang w:val="en"/>
              </w:rPr>
              <w:t>Name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BE4" w:rsidRPr="00F33257" w:rsidRDefault="00440BE4" w:rsidP="0075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 w:rsidRPr="00F33257">
              <w:rPr>
                <w:b/>
                <w:bCs/>
                <w:lang w:val="en"/>
              </w:rPr>
              <w:t>Here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BE4" w:rsidRPr="00F33257" w:rsidRDefault="00440BE4" w:rsidP="000B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 w:rsidRPr="00F33257">
              <w:rPr>
                <w:b/>
                <w:bCs/>
                <w:lang w:val="en"/>
              </w:rPr>
              <w:t>Proxy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BE4" w:rsidRPr="00F33257" w:rsidRDefault="00440BE4" w:rsidP="000B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 w:rsidRPr="00F33257">
              <w:rPr>
                <w:b/>
                <w:bCs/>
                <w:lang w:val="en"/>
              </w:rPr>
              <w:t>Name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BE4" w:rsidRPr="00F33257" w:rsidRDefault="00440BE4" w:rsidP="0075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 w:rsidRPr="00F33257">
              <w:rPr>
                <w:b/>
                <w:bCs/>
                <w:lang w:val="en"/>
              </w:rPr>
              <w:t>Here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BE4" w:rsidRPr="00F33257" w:rsidRDefault="00440BE4" w:rsidP="000B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 w:rsidRPr="00F33257">
              <w:rPr>
                <w:b/>
                <w:bCs/>
                <w:lang w:val="en"/>
              </w:rPr>
              <w:t>Proxy</w:t>
            </w:r>
          </w:p>
        </w:tc>
      </w:tr>
      <w:tr w:rsidR="00D31E74" w:rsidRPr="000602F2" w:rsidTr="003751C4">
        <w:trPr>
          <w:trHeight w:val="251"/>
        </w:trPr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1E74" w:rsidRPr="00F33257" w:rsidRDefault="00D31E74" w:rsidP="00D3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 w:rsidRPr="00F33257">
              <w:rPr>
                <w:lang w:val="en"/>
              </w:rPr>
              <w:t>Jackie Koski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1E74" w:rsidRPr="00F33257" w:rsidRDefault="004903E9" w:rsidP="00D3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>
              <w:rPr>
                <w:lang w:val="en"/>
              </w:rPr>
              <w:t>X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1E74" w:rsidRPr="00F33257" w:rsidRDefault="00D31E74" w:rsidP="00D3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1E74" w:rsidRPr="00F33257" w:rsidRDefault="00D31E74" w:rsidP="00D3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 w:rsidRPr="00F33257">
              <w:rPr>
                <w:lang w:val="en"/>
              </w:rPr>
              <w:t>Harrison Baumbaugh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1E74" w:rsidRPr="00F33257" w:rsidRDefault="00AF3F60" w:rsidP="00D3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>
              <w:rPr>
                <w:lang w:val="en"/>
              </w:rPr>
              <w:t>---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1E74" w:rsidRPr="00F33257" w:rsidRDefault="00AF3F60" w:rsidP="00D3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>
              <w:rPr>
                <w:lang w:val="en"/>
              </w:rPr>
              <w:t>Rich</w:t>
            </w:r>
          </w:p>
        </w:tc>
      </w:tr>
      <w:tr w:rsidR="00D31E74" w:rsidRPr="000602F2" w:rsidTr="003751C4">
        <w:trPr>
          <w:trHeight w:val="1"/>
        </w:trPr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1E74" w:rsidRPr="00F33257" w:rsidRDefault="00D31E74" w:rsidP="00D3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 w:rsidRPr="00F33257">
              <w:rPr>
                <w:lang w:val="en"/>
              </w:rPr>
              <w:t>Ian Barnes</w:t>
            </w:r>
            <w:r w:rsidR="009C29AF">
              <w:rPr>
                <w:lang w:val="en"/>
              </w:rPr>
              <w:t>, Education Partner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1E74" w:rsidRPr="00F33257" w:rsidRDefault="00F33257" w:rsidP="00D3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 w:rsidRPr="00F33257">
              <w:rPr>
                <w:lang w:val="en"/>
              </w:rPr>
              <w:t>web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1E74" w:rsidRPr="00F33257" w:rsidRDefault="004903E9" w:rsidP="004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>
              <w:rPr>
                <w:lang w:val="en"/>
              </w:rPr>
              <w:t>(Marty)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1E74" w:rsidRPr="00F33257" w:rsidRDefault="00D31E74" w:rsidP="00D3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 w:rsidRPr="00F33257">
              <w:rPr>
                <w:lang w:val="en"/>
              </w:rPr>
              <w:t>Mary Thomas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1E74" w:rsidRPr="00F33257" w:rsidRDefault="0052501D" w:rsidP="00D3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>
              <w:rPr>
                <w:lang w:val="en"/>
              </w:rPr>
              <w:t>X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1E74" w:rsidRPr="00F33257" w:rsidRDefault="00D31E74" w:rsidP="00487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</w:p>
        </w:tc>
      </w:tr>
      <w:tr w:rsidR="00EB1912" w:rsidRPr="000602F2" w:rsidTr="003751C4">
        <w:trPr>
          <w:trHeight w:val="1"/>
        </w:trPr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1912" w:rsidRPr="00F33257" w:rsidRDefault="00EB1912" w:rsidP="00EB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 w:rsidRPr="00F33257">
              <w:rPr>
                <w:lang w:val="en"/>
              </w:rPr>
              <w:t>Betsy Eller, Financial Partner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1912" w:rsidRPr="00F33257" w:rsidRDefault="003751C4" w:rsidP="0037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>
              <w:rPr>
                <w:lang w:val="en"/>
              </w:rPr>
              <w:t>---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1912" w:rsidRPr="00F33257" w:rsidRDefault="003751C4" w:rsidP="00EB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>
              <w:rPr>
                <w:lang w:val="en"/>
              </w:rPr>
              <w:t>Michele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1912" w:rsidRPr="00F33257" w:rsidRDefault="00EB1912" w:rsidP="00EB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 w:rsidRPr="00F33257">
              <w:rPr>
                <w:lang w:val="en"/>
              </w:rPr>
              <w:t>Gregg Hopkins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1912" w:rsidRPr="00F33257" w:rsidRDefault="004903E9" w:rsidP="00EB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>
              <w:rPr>
                <w:lang w:val="en"/>
              </w:rPr>
              <w:t>X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1912" w:rsidRPr="00F33257" w:rsidRDefault="00EB1912" w:rsidP="00EB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</w:p>
        </w:tc>
      </w:tr>
      <w:tr w:rsidR="00AF3F60" w:rsidRPr="000602F2" w:rsidTr="003751C4">
        <w:trPr>
          <w:trHeight w:val="170"/>
        </w:trPr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 w:rsidRPr="00F33257">
              <w:rPr>
                <w:lang w:val="en"/>
              </w:rPr>
              <w:t>Craig Jacobsen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4903E9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>
              <w:rPr>
                <w:lang w:val="en"/>
              </w:rPr>
              <w:t>X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 w:rsidRPr="00F33257">
              <w:rPr>
                <w:lang w:val="en"/>
              </w:rPr>
              <w:t>Latisha Douglas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>
              <w:rPr>
                <w:lang w:val="en"/>
              </w:rPr>
              <w:t>web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4903E9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>
              <w:rPr>
                <w:lang w:val="en"/>
              </w:rPr>
              <w:t>(Jackie)</w:t>
            </w:r>
          </w:p>
        </w:tc>
      </w:tr>
      <w:tr w:rsidR="00AF3F60" w:rsidRPr="000602F2" w:rsidTr="003751C4">
        <w:trPr>
          <w:trHeight w:val="1"/>
        </w:trPr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 w:rsidRPr="00F33257">
              <w:rPr>
                <w:lang w:val="en"/>
              </w:rPr>
              <w:t>Marty Eckerle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>
              <w:rPr>
                <w:lang w:val="en"/>
              </w:rPr>
              <w:t>web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 w:rsidRPr="00F33257">
              <w:rPr>
                <w:lang w:val="en"/>
              </w:rPr>
              <w:t xml:space="preserve">Frank Bicknell 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4903E9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>
              <w:rPr>
                <w:lang w:val="en"/>
              </w:rPr>
              <w:t>X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4903E9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>
              <w:rPr>
                <w:lang w:val="en"/>
              </w:rPr>
              <w:t>(Rich)</w:t>
            </w:r>
          </w:p>
        </w:tc>
      </w:tr>
      <w:tr w:rsidR="00AF3F60" w:rsidRPr="000602F2" w:rsidTr="003751C4">
        <w:trPr>
          <w:trHeight w:val="1"/>
        </w:trPr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 w:rsidRPr="00F33257">
              <w:rPr>
                <w:lang w:val="en"/>
              </w:rPr>
              <w:t xml:space="preserve">Gerry </w:t>
            </w:r>
            <w:proofErr w:type="spellStart"/>
            <w:r w:rsidRPr="00F33257">
              <w:rPr>
                <w:lang w:val="en"/>
              </w:rPr>
              <w:t>Geverdt</w:t>
            </w:r>
            <w:proofErr w:type="spellEnd"/>
            <w:r w:rsidRPr="00F33257">
              <w:rPr>
                <w:lang w:val="en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 w:rsidRPr="00F33257">
              <w:rPr>
                <w:lang w:val="en"/>
              </w:rPr>
              <w:t>X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 w:rsidRPr="00F33257">
              <w:rPr>
                <w:lang w:val="en"/>
              </w:rPr>
              <w:t xml:space="preserve">Michele </w:t>
            </w:r>
            <w:proofErr w:type="spellStart"/>
            <w:r w:rsidRPr="00F33257">
              <w:rPr>
                <w:lang w:val="en"/>
              </w:rPr>
              <w:t>Grinoch</w:t>
            </w:r>
            <w:proofErr w:type="spellEnd"/>
            <w:r w:rsidRPr="00F33257">
              <w:rPr>
                <w:lang w:val="en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4903E9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>
              <w:rPr>
                <w:lang w:val="en"/>
              </w:rPr>
              <w:t>X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4903E9" w:rsidP="0037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>
              <w:rPr>
                <w:lang w:val="en"/>
              </w:rPr>
              <w:t>(Dene)</w:t>
            </w:r>
          </w:p>
        </w:tc>
      </w:tr>
      <w:tr w:rsidR="00AF3F60" w:rsidRPr="000602F2" w:rsidTr="003751C4">
        <w:trPr>
          <w:trHeight w:val="1"/>
        </w:trPr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 w:rsidRPr="00F33257">
              <w:rPr>
                <w:lang w:val="en"/>
              </w:rPr>
              <w:t>Dene Alden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 w:rsidRPr="00F33257">
              <w:rPr>
                <w:lang w:val="en"/>
              </w:rPr>
              <w:t>X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 w:rsidRPr="00F33257">
              <w:rPr>
                <w:lang w:val="en"/>
              </w:rPr>
              <w:t>Kate Lester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3751C4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>
              <w:rPr>
                <w:lang w:val="en"/>
              </w:rPr>
              <w:t>---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3751C4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>
              <w:rPr>
                <w:lang w:val="en"/>
              </w:rPr>
              <w:t>Dene</w:t>
            </w:r>
          </w:p>
        </w:tc>
      </w:tr>
      <w:tr w:rsidR="00AF3F60" w:rsidRPr="000602F2" w:rsidTr="003751C4">
        <w:trPr>
          <w:trHeight w:val="305"/>
        </w:trPr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 w:rsidRPr="00F33257">
              <w:rPr>
                <w:lang w:val="en"/>
              </w:rPr>
              <w:t>Richard Alden</w:t>
            </w:r>
            <w:r>
              <w:rPr>
                <w:lang w:val="en"/>
              </w:rPr>
              <w:t>, Recording Partner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 w:rsidRPr="00F33257">
              <w:rPr>
                <w:lang w:val="en"/>
              </w:rPr>
              <w:t>X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>
              <w:rPr>
                <w:lang w:val="en"/>
              </w:rPr>
              <w:t>Nelson Page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3751C4" w:rsidP="0037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>
              <w:rPr>
                <w:lang w:val="en"/>
              </w:rPr>
              <w:t>---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3751C4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>
              <w:rPr>
                <w:lang w:val="en"/>
              </w:rPr>
              <w:t>Dene</w:t>
            </w:r>
          </w:p>
        </w:tc>
      </w:tr>
      <w:tr w:rsidR="00AF3F60" w:rsidRPr="000602F2" w:rsidTr="003751C4">
        <w:trPr>
          <w:trHeight w:val="305"/>
        </w:trPr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3F60" w:rsidRPr="00F33257" w:rsidRDefault="00AF3F60" w:rsidP="00AF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</w:p>
        </w:tc>
      </w:tr>
    </w:tbl>
    <w:p w:rsidR="00440BE4" w:rsidRDefault="00C166AF" w:rsidP="000B566B">
      <w:pPr>
        <w:widowControl w:val="0"/>
        <w:autoSpaceDE w:val="0"/>
        <w:autoSpaceDN w:val="0"/>
        <w:adjustRightInd w:val="0"/>
        <w:spacing w:after="0" w:line="240" w:lineRule="auto"/>
        <w:rPr>
          <w:lang w:val="en"/>
        </w:rPr>
      </w:pPr>
      <w:r>
        <w:rPr>
          <w:lang w:val="en"/>
        </w:rPr>
        <w:t>Note:</w:t>
      </w:r>
      <w:r w:rsidR="00343C25">
        <w:rPr>
          <w:lang w:val="en"/>
        </w:rPr>
        <w:t xml:space="preserve"> Parentheses</w:t>
      </w:r>
      <w:r>
        <w:rPr>
          <w:lang w:val="en"/>
        </w:rPr>
        <w:t xml:space="preserve"> denote provisional presence or proxies should members not be present for the full meeting</w:t>
      </w:r>
    </w:p>
    <w:p w:rsidR="00146B28" w:rsidRDefault="00146B28" w:rsidP="000B566B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u w:val="single"/>
          <w:lang w:val="en"/>
        </w:rPr>
      </w:pPr>
    </w:p>
    <w:p w:rsidR="00440BE4" w:rsidRPr="008657CA" w:rsidRDefault="00440BE4" w:rsidP="000B566B">
      <w:pPr>
        <w:widowControl w:val="0"/>
        <w:autoSpaceDE w:val="0"/>
        <w:autoSpaceDN w:val="0"/>
        <w:adjustRightInd w:val="0"/>
        <w:spacing w:after="0" w:line="240" w:lineRule="auto"/>
        <w:rPr>
          <w:lang w:val="en"/>
        </w:rPr>
      </w:pPr>
      <w:r w:rsidRPr="008657CA">
        <w:rPr>
          <w:b/>
          <w:bCs/>
          <w:u w:val="single"/>
          <w:lang w:val="en"/>
        </w:rPr>
        <w:t>Recording Partner’s Report</w:t>
      </w:r>
      <w:r w:rsidRPr="008657CA">
        <w:rPr>
          <w:b/>
          <w:bCs/>
          <w:lang w:val="en"/>
        </w:rPr>
        <w:t>:</w:t>
      </w:r>
      <w:r w:rsidRPr="008657CA">
        <w:rPr>
          <w:bCs/>
          <w:lang w:val="en"/>
        </w:rPr>
        <w:t xml:space="preserve"> </w:t>
      </w:r>
      <w:r w:rsidR="005C6CB3" w:rsidRPr="008657CA">
        <w:rPr>
          <w:lang w:val="en"/>
        </w:rPr>
        <w:t>Minutes of the</w:t>
      </w:r>
      <w:r w:rsidRPr="008657CA">
        <w:rPr>
          <w:lang w:val="en"/>
        </w:rPr>
        <w:t xml:space="preserve"> </w:t>
      </w:r>
      <w:r w:rsidR="00FB4AC0">
        <w:rPr>
          <w:lang w:val="en"/>
        </w:rPr>
        <w:t>July 15</w:t>
      </w:r>
      <w:r w:rsidRPr="008657CA">
        <w:rPr>
          <w:lang w:val="en"/>
        </w:rPr>
        <w:t xml:space="preserve"> meeting were approved</w:t>
      </w:r>
      <w:r w:rsidR="00D66C54" w:rsidRPr="008657CA">
        <w:rPr>
          <w:lang w:val="en"/>
        </w:rPr>
        <w:t xml:space="preserve"> and </w:t>
      </w:r>
      <w:r w:rsidR="0052501D" w:rsidRPr="008657CA">
        <w:rPr>
          <w:lang w:val="en"/>
        </w:rPr>
        <w:t xml:space="preserve">have been </w:t>
      </w:r>
      <w:r w:rsidR="00D66C54" w:rsidRPr="008657CA">
        <w:rPr>
          <w:lang w:val="en"/>
        </w:rPr>
        <w:t>posted</w:t>
      </w:r>
      <w:r w:rsidR="00EC0822" w:rsidRPr="008657CA">
        <w:rPr>
          <w:lang w:val="en"/>
        </w:rPr>
        <w:t>.</w:t>
      </w:r>
    </w:p>
    <w:p w:rsidR="0036182A" w:rsidRPr="008657CA" w:rsidRDefault="0036182A" w:rsidP="000B566B">
      <w:pPr>
        <w:widowControl w:val="0"/>
        <w:autoSpaceDE w:val="0"/>
        <w:autoSpaceDN w:val="0"/>
        <w:adjustRightInd w:val="0"/>
        <w:spacing w:after="0" w:line="240" w:lineRule="auto"/>
        <w:rPr>
          <w:lang w:val="en"/>
        </w:rPr>
      </w:pPr>
    </w:p>
    <w:p w:rsidR="00102C0E" w:rsidRPr="008657CA" w:rsidRDefault="00440BE4" w:rsidP="000B566B">
      <w:pPr>
        <w:widowControl w:val="0"/>
        <w:autoSpaceDE w:val="0"/>
        <w:autoSpaceDN w:val="0"/>
        <w:adjustRightInd w:val="0"/>
        <w:spacing w:after="0" w:line="240" w:lineRule="auto"/>
        <w:rPr>
          <w:lang w:val="en"/>
        </w:rPr>
      </w:pPr>
      <w:r w:rsidRPr="008657CA">
        <w:rPr>
          <w:b/>
          <w:bCs/>
          <w:u w:val="single"/>
          <w:lang w:val="en"/>
        </w:rPr>
        <w:t>Financial Partner’s Report</w:t>
      </w:r>
      <w:r w:rsidRPr="008657CA">
        <w:rPr>
          <w:b/>
          <w:bCs/>
          <w:lang w:val="en"/>
        </w:rPr>
        <w:t>:</w:t>
      </w:r>
      <w:r w:rsidR="00102C0E" w:rsidRPr="008657CA">
        <w:rPr>
          <w:lang w:val="en"/>
        </w:rPr>
        <w:t xml:space="preserve"> </w:t>
      </w:r>
    </w:p>
    <w:p w:rsidR="003B0A91" w:rsidRPr="008657CA" w:rsidRDefault="00FB4AC0" w:rsidP="007F342D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  <w:lang w:val="en"/>
        </w:rPr>
      </w:pPr>
      <w:r>
        <w:rPr>
          <w:lang w:val="en"/>
        </w:rPr>
        <w:t>Current cash: $</w:t>
      </w:r>
      <w:r w:rsidR="00DC2F81">
        <w:rPr>
          <w:lang w:val="en"/>
        </w:rPr>
        <w:t>2,744.38</w:t>
      </w:r>
      <w:r w:rsidR="00EE0750" w:rsidRPr="008657CA">
        <w:rPr>
          <w:lang w:val="en"/>
        </w:rPr>
        <w:t>. The July report was filed for audit without changes</w:t>
      </w:r>
      <w:r w:rsidR="004903E9">
        <w:rPr>
          <w:lang w:val="en"/>
        </w:rPr>
        <w:t>. The $0.07 discrepancy has been identified and corrected.</w:t>
      </w:r>
    </w:p>
    <w:p w:rsidR="00EE0750" w:rsidRPr="008657CA" w:rsidRDefault="00EE0750" w:rsidP="001866F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  <w:lang w:val="en"/>
        </w:rPr>
      </w:pPr>
    </w:p>
    <w:p w:rsidR="0016067A" w:rsidRDefault="00440BE4" w:rsidP="008657CA">
      <w:pPr>
        <w:pStyle w:val="NoSpacing"/>
        <w:rPr>
          <w:rFonts w:cstheme="minorHAnsi"/>
          <w:bCs/>
          <w:color w:val="auto"/>
          <w:lang w:val="en"/>
        </w:rPr>
      </w:pPr>
      <w:r w:rsidRPr="008657CA">
        <w:rPr>
          <w:rFonts w:cstheme="minorHAnsi"/>
          <w:b/>
          <w:bCs/>
          <w:color w:val="auto"/>
          <w:u w:val="single"/>
          <w:lang w:val="en"/>
        </w:rPr>
        <w:t>Announcements</w:t>
      </w:r>
      <w:r w:rsidRPr="008657CA">
        <w:rPr>
          <w:rFonts w:cstheme="minorHAnsi"/>
          <w:b/>
          <w:bCs/>
          <w:color w:val="auto"/>
          <w:lang w:val="en"/>
        </w:rPr>
        <w:t>:</w:t>
      </w:r>
      <w:r w:rsidR="003B0A91" w:rsidRPr="008657CA">
        <w:rPr>
          <w:rFonts w:cstheme="minorHAnsi"/>
          <w:bCs/>
          <w:color w:val="auto"/>
          <w:lang w:val="en"/>
        </w:rPr>
        <w:t xml:space="preserve"> </w:t>
      </w:r>
    </w:p>
    <w:p w:rsidR="00FB4AC0" w:rsidRPr="00FB4AC0" w:rsidRDefault="00FB4AC0" w:rsidP="00553682">
      <w:pPr>
        <w:pStyle w:val="NoSpacing"/>
        <w:numPr>
          <w:ilvl w:val="0"/>
          <w:numId w:val="38"/>
        </w:numPr>
        <w:rPr>
          <w:rFonts w:asciiTheme="minorHAnsi" w:hAnsiTheme="minorHAnsi" w:cstheme="minorHAnsi"/>
          <w:bCs/>
          <w:color w:val="auto"/>
          <w:sz w:val="22"/>
          <w:lang w:val="en"/>
        </w:rPr>
      </w:pPr>
      <w:r w:rsidRPr="00FB4AC0">
        <w:rPr>
          <w:rFonts w:asciiTheme="minorHAnsi" w:hAnsiTheme="minorHAnsi" w:cstheme="minorHAnsi"/>
          <w:color w:val="auto"/>
          <w:sz w:val="22"/>
        </w:rPr>
        <w:t>Classes and webinars: see BetterInvesting Magazine “ON</w:t>
      </w:r>
      <w:r w:rsidRPr="00FB4AC0">
        <w:rPr>
          <w:rFonts w:asciiTheme="minorHAnsi" w:hAnsiTheme="minorHAnsi" w:cstheme="minorHAnsi"/>
          <w:color w:val="auto"/>
          <w:sz w:val="22"/>
        </w:rPr>
        <w:t>LINE” section opposite CONTENTS</w:t>
      </w:r>
      <w:r>
        <w:rPr>
          <w:rFonts w:asciiTheme="minorHAnsi" w:hAnsiTheme="minorHAnsi" w:cstheme="minorHAnsi"/>
          <w:color w:val="auto"/>
          <w:sz w:val="22"/>
        </w:rPr>
        <w:t xml:space="preserve"> o</w:t>
      </w:r>
      <w:r w:rsidRPr="00FB4AC0">
        <w:rPr>
          <w:rFonts w:asciiTheme="minorHAnsi" w:hAnsiTheme="minorHAnsi" w:cstheme="minorHAnsi"/>
          <w:color w:val="auto"/>
          <w:sz w:val="22"/>
        </w:rPr>
        <w:t>r visit web site under Events.</w:t>
      </w:r>
      <w:r w:rsidR="00721617">
        <w:rPr>
          <w:rFonts w:asciiTheme="minorHAnsi" w:hAnsiTheme="minorHAnsi" w:cstheme="minorHAnsi"/>
          <w:color w:val="auto"/>
          <w:sz w:val="22"/>
        </w:rPr>
        <w:t xml:space="preserve"> </w:t>
      </w:r>
      <w:r w:rsidRPr="00FB4AC0">
        <w:rPr>
          <w:rFonts w:asciiTheme="minorHAnsi" w:hAnsiTheme="minorHAnsi" w:cstheme="minorHAnsi"/>
          <w:color w:val="auto"/>
          <w:sz w:val="22"/>
        </w:rPr>
        <w:t>Stock Up:</w:t>
      </w:r>
      <w:r w:rsidR="00721617">
        <w:rPr>
          <w:rFonts w:asciiTheme="minorHAnsi" w:hAnsiTheme="minorHAnsi" w:cstheme="minorHAnsi"/>
          <w:color w:val="auto"/>
          <w:sz w:val="22"/>
        </w:rPr>
        <w:t xml:space="preserve"> “Finding Stocks That Deliver” on </w:t>
      </w:r>
      <w:r w:rsidRPr="00FB4AC0">
        <w:rPr>
          <w:rFonts w:asciiTheme="minorHAnsi" w:hAnsiTheme="minorHAnsi" w:cstheme="minorHAnsi"/>
          <w:color w:val="auto"/>
          <w:sz w:val="22"/>
        </w:rPr>
        <w:t xml:space="preserve">9/13; Ticker </w:t>
      </w:r>
      <w:r w:rsidR="00721617">
        <w:rPr>
          <w:rFonts w:asciiTheme="minorHAnsi" w:hAnsiTheme="minorHAnsi" w:cstheme="minorHAnsi"/>
          <w:color w:val="auto"/>
          <w:sz w:val="22"/>
        </w:rPr>
        <w:t>Talk on 9/20</w:t>
      </w:r>
    </w:p>
    <w:p w:rsidR="006C71FA" w:rsidRPr="00FB4AC0" w:rsidRDefault="006C71FA" w:rsidP="001866F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  <w:lang w:val="en"/>
        </w:rPr>
      </w:pPr>
    </w:p>
    <w:p w:rsidR="00142072" w:rsidRPr="00FB4AC0" w:rsidRDefault="00440BE4" w:rsidP="001866F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"/>
        </w:rPr>
      </w:pPr>
      <w:r w:rsidRPr="00FB4AC0">
        <w:rPr>
          <w:rFonts w:cstheme="minorHAnsi"/>
          <w:b/>
          <w:bCs/>
          <w:u w:val="single"/>
          <w:lang w:val="en"/>
        </w:rPr>
        <w:t>Old Business:</w:t>
      </w:r>
      <w:r w:rsidR="0014761F" w:rsidRPr="00FB4AC0">
        <w:rPr>
          <w:rFonts w:cstheme="minorHAnsi"/>
          <w:lang w:val="en"/>
        </w:rPr>
        <w:t xml:space="preserve"> </w:t>
      </w:r>
    </w:p>
    <w:p w:rsidR="00EE0750" w:rsidRPr="004903E9" w:rsidRDefault="00FB4AC0" w:rsidP="00FB4AC0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b/>
          <w:bCs/>
          <w:u w:val="single"/>
          <w:lang w:val="en"/>
        </w:rPr>
      </w:pPr>
      <w:proofErr w:type="spellStart"/>
      <w:r w:rsidRPr="009479E2">
        <w:t>CinMIC</w:t>
      </w:r>
      <w:proofErr w:type="spellEnd"/>
      <w:r w:rsidRPr="009479E2">
        <w:t xml:space="preserve"> </w:t>
      </w:r>
      <w:r w:rsidR="00A95F73">
        <w:t>15 year</w:t>
      </w:r>
      <w:r w:rsidRPr="009479E2">
        <w:t xml:space="preserve"> Anniversary</w:t>
      </w:r>
      <w:r>
        <w:t>, Committee rep</w:t>
      </w:r>
      <w:r w:rsidR="00A95F73">
        <w:t>ort, Latisha, Jackie,</w:t>
      </w:r>
      <w:r>
        <w:t xml:space="preserve"> </w:t>
      </w:r>
      <w:r w:rsidR="00A95F73">
        <w:t>Oct 21</w:t>
      </w:r>
    </w:p>
    <w:p w:rsidR="004903E9" w:rsidRPr="00393EDA" w:rsidRDefault="00A95F73" w:rsidP="00FB4AC0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b/>
          <w:bCs/>
          <w:u w:val="single"/>
          <w:lang w:val="en"/>
        </w:rPr>
      </w:pPr>
      <w:r>
        <w:t>Latisha</w:t>
      </w:r>
      <w:r w:rsidR="004903E9">
        <w:t xml:space="preserve"> made reservations at </w:t>
      </w:r>
      <w:proofErr w:type="spellStart"/>
      <w:r w:rsidR="004903E9">
        <w:t>SmoQ</w:t>
      </w:r>
      <w:proofErr w:type="spellEnd"/>
      <w:r w:rsidR="004903E9">
        <w:t xml:space="preserve"> in Springdale and Olive Garden on Rte. 4. </w:t>
      </w:r>
      <w:proofErr w:type="spellStart"/>
      <w:r w:rsidR="004903E9">
        <w:t>SmoQ</w:t>
      </w:r>
      <w:proofErr w:type="spellEnd"/>
      <w:r w:rsidR="004903E9">
        <w:t xml:space="preserve"> has a separate seating area for 18 and is located near </w:t>
      </w:r>
      <w:proofErr w:type="spellStart"/>
      <w:r w:rsidR="004903E9">
        <w:t>Papadeaux</w:t>
      </w:r>
      <w:proofErr w:type="spellEnd"/>
      <w:r w:rsidR="004903E9">
        <w:t>. Olive Garden does not have a separate seating area. Both have an automatic 18% gratuity.</w:t>
      </w:r>
      <w:r>
        <w:t xml:space="preserve"> One or the other reservation will be cancelled when a venue has been selected.</w:t>
      </w:r>
    </w:p>
    <w:p w:rsidR="00FB4AC0" w:rsidRPr="00393EDA" w:rsidRDefault="00393EDA" w:rsidP="00374EA6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b/>
          <w:bCs/>
          <w:u w:val="single"/>
          <w:lang w:val="en"/>
        </w:rPr>
      </w:pPr>
      <w:r>
        <w:t>Jackie has received a handful of member quotes about their ‘investing words of wisdom’ and would like</w:t>
      </w:r>
      <w:r w:rsidRPr="00393EDA">
        <w:rPr>
          <w:u w:val="single"/>
        </w:rPr>
        <w:t xml:space="preserve"> all</w:t>
      </w:r>
      <w:r>
        <w:t xml:space="preserve"> submissions in her hands by the end of August so she can prepare a commemorative handout piece. Please submit </w:t>
      </w:r>
      <w:r w:rsidR="00A95F73">
        <w:t xml:space="preserve">your comments </w:t>
      </w:r>
      <w:r>
        <w:t>promptly, 140 char. or less.</w:t>
      </w:r>
    </w:p>
    <w:p w:rsidR="00FB4AC0" w:rsidRDefault="00FB4AC0" w:rsidP="00216576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u w:val="single"/>
          <w:lang w:val="en"/>
        </w:rPr>
      </w:pPr>
    </w:p>
    <w:p w:rsidR="00C21012" w:rsidRPr="00FB4AC0" w:rsidRDefault="00440BE4" w:rsidP="0021657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"/>
        </w:rPr>
      </w:pPr>
      <w:r w:rsidRPr="00FB4AC0">
        <w:rPr>
          <w:rFonts w:cstheme="minorHAnsi"/>
          <w:b/>
          <w:bCs/>
          <w:u w:val="single"/>
          <w:lang w:val="en"/>
        </w:rPr>
        <w:t>New Business:</w:t>
      </w:r>
      <w:r w:rsidR="007A4D0A" w:rsidRPr="00FB4AC0">
        <w:rPr>
          <w:rFonts w:cstheme="minorHAnsi"/>
          <w:lang w:val="en"/>
        </w:rPr>
        <w:t xml:space="preserve"> </w:t>
      </w:r>
    </w:p>
    <w:p w:rsidR="00FB4AC0" w:rsidRPr="00FB4AC0" w:rsidRDefault="00FB4AC0" w:rsidP="00FB4AC0">
      <w:pPr>
        <w:pStyle w:val="NoSpacing"/>
        <w:numPr>
          <w:ilvl w:val="0"/>
          <w:numId w:val="38"/>
        </w:numPr>
        <w:rPr>
          <w:rFonts w:asciiTheme="minorHAnsi" w:hAnsiTheme="minorHAnsi" w:cstheme="minorHAnsi"/>
          <w:color w:val="auto"/>
          <w:sz w:val="22"/>
        </w:rPr>
      </w:pPr>
      <w:r w:rsidRPr="00FB4AC0">
        <w:rPr>
          <w:rFonts w:asciiTheme="minorHAnsi" w:hAnsiTheme="minorHAnsi" w:cstheme="minorHAnsi"/>
          <w:color w:val="auto"/>
          <w:sz w:val="22"/>
        </w:rPr>
        <w:t>Re</w:t>
      </w:r>
      <w:r w:rsidRPr="00FB4AC0">
        <w:rPr>
          <w:rFonts w:asciiTheme="minorHAnsi" w:hAnsiTheme="minorHAnsi" w:cstheme="minorHAnsi"/>
          <w:color w:val="auto"/>
          <w:sz w:val="22"/>
        </w:rPr>
        <w:t>signation of La</w:t>
      </w:r>
      <w:r w:rsidR="00393EDA">
        <w:rPr>
          <w:rFonts w:asciiTheme="minorHAnsi" w:hAnsiTheme="minorHAnsi" w:cstheme="minorHAnsi"/>
          <w:color w:val="auto"/>
          <w:sz w:val="22"/>
        </w:rPr>
        <w:t xml:space="preserve">rry </w:t>
      </w:r>
      <w:proofErr w:type="spellStart"/>
      <w:r w:rsidR="00393EDA">
        <w:rPr>
          <w:rFonts w:asciiTheme="minorHAnsi" w:hAnsiTheme="minorHAnsi" w:cstheme="minorHAnsi"/>
          <w:color w:val="auto"/>
          <w:sz w:val="22"/>
        </w:rPr>
        <w:t>Averbeck</w:t>
      </w:r>
      <w:proofErr w:type="spellEnd"/>
      <w:r w:rsidR="00393EDA">
        <w:rPr>
          <w:rFonts w:asciiTheme="minorHAnsi" w:hAnsiTheme="minorHAnsi" w:cstheme="minorHAnsi"/>
          <w:color w:val="auto"/>
          <w:sz w:val="22"/>
        </w:rPr>
        <w:t xml:space="preserve"> on July 26, approximate</w:t>
      </w:r>
      <w:r w:rsidRPr="00FB4AC0">
        <w:rPr>
          <w:rFonts w:asciiTheme="minorHAnsi" w:hAnsiTheme="minorHAnsi" w:cstheme="minorHAnsi"/>
          <w:color w:val="auto"/>
          <w:sz w:val="22"/>
        </w:rPr>
        <w:t xml:space="preserve"> partnership value</w:t>
      </w:r>
      <w:r w:rsidR="00393EDA">
        <w:rPr>
          <w:rFonts w:asciiTheme="minorHAnsi" w:hAnsiTheme="minorHAnsi" w:cstheme="minorHAnsi"/>
          <w:color w:val="auto"/>
          <w:sz w:val="22"/>
        </w:rPr>
        <w:t xml:space="preserve"> is</w:t>
      </w:r>
      <w:r w:rsidRPr="00FB4AC0">
        <w:rPr>
          <w:rFonts w:asciiTheme="minorHAnsi" w:hAnsiTheme="minorHAnsi" w:cstheme="minorHAnsi"/>
          <w:color w:val="auto"/>
          <w:sz w:val="22"/>
        </w:rPr>
        <w:t xml:space="preserve"> $12,000.</w:t>
      </w:r>
      <w:r w:rsidR="00393EDA">
        <w:rPr>
          <w:rFonts w:asciiTheme="minorHAnsi" w:hAnsiTheme="minorHAnsi" w:cstheme="minorHAnsi"/>
          <w:color w:val="auto"/>
          <w:sz w:val="22"/>
        </w:rPr>
        <w:t xml:space="preserve"> Larry’s payout will be determ</w:t>
      </w:r>
      <w:r w:rsidR="00DC2F81">
        <w:rPr>
          <w:rFonts w:asciiTheme="minorHAnsi" w:hAnsiTheme="minorHAnsi" w:cstheme="minorHAnsi"/>
          <w:color w:val="auto"/>
          <w:sz w:val="22"/>
        </w:rPr>
        <w:t xml:space="preserve">ined by the September valuation, with the </w:t>
      </w:r>
      <w:r w:rsidR="00393EDA">
        <w:rPr>
          <w:rFonts w:asciiTheme="minorHAnsi" w:hAnsiTheme="minorHAnsi" w:cstheme="minorHAnsi"/>
          <w:color w:val="auto"/>
          <w:sz w:val="22"/>
        </w:rPr>
        <w:t>pa</w:t>
      </w:r>
      <w:r w:rsidR="00DC2F81">
        <w:rPr>
          <w:rFonts w:asciiTheme="minorHAnsi" w:hAnsiTheme="minorHAnsi" w:cstheme="minorHAnsi"/>
          <w:color w:val="auto"/>
          <w:sz w:val="22"/>
        </w:rPr>
        <w:t>yment being made within 30 days thereafter</w:t>
      </w:r>
      <w:r w:rsidR="00393EDA">
        <w:rPr>
          <w:rFonts w:asciiTheme="minorHAnsi" w:hAnsiTheme="minorHAnsi" w:cstheme="minorHAnsi"/>
          <w:color w:val="auto"/>
          <w:sz w:val="22"/>
        </w:rPr>
        <w:t>.</w:t>
      </w:r>
    </w:p>
    <w:p w:rsidR="00FB4AC0" w:rsidRPr="00FB4AC0" w:rsidRDefault="00DC2F81" w:rsidP="00FB4AC0">
      <w:pPr>
        <w:pStyle w:val="NoSpacing"/>
        <w:numPr>
          <w:ilvl w:val="0"/>
          <w:numId w:val="38"/>
        </w:numPr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Dene suggested that the Education segment be limited to 15 minutes and focused more on BI topics in order to provide more time for portfolio review.</w:t>
      </w:r>
    </w:p>
    <w:p w:rsidR="00C21012" w:rsidRPr="00393EDA" w:rsidRDefault="00FB4AC0" w:rsidP="00FB4AC0">
      <w:pPr>
        <w:pStyle w:val="ListParagraph"/>
        <w:widowControl w:val="0"/>
        <w:numPr>
          <w:ilvl w:val="0"/>
          <w:numId w:val="38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  <w:lang w:val="en"/>
        </w:rPr>
      </w:pPr>
      <w:r w:rsidRPr="00FB4AC0">
        <w:rPr>
          <w:rFonts w:cstheme="minorHAnsi"/>
        </w:rPr>
        <w:t xml:space="preserve">Mid-month Meeting Study: </w:t>
      </w:r>
      <w:r w:rsidR="00393EDA">
        <w:rPr>
          <w:rFonts w:cstheme="minorHAnsi"/>
        </w:rPr>
        <w:t xml:space="preserve">Craig volunteered to head a committee including Marty </w:t>
      </w:r>
      <w:r w:rsidR="00E6672D">
        <w:rPr>
          <w:rFonts w:cstheme="minorHAnsi"/>
        </w:rPr>
        <w:t xml:space="preserve">as co-chair </w:t>
      </w:r>
      <w:r w:rsidR="00393EDA">
        <w:rPr>
          <w:rFonts w:cstheme="minorHAnsi"/>
        </w:rPr>
        <w:t>and a rotating club member to review and improve our portfolio. Objectives were mentioned:</w:t>
      </w:r>
    </w:p>
    <w:p w:rsidR="00393EDA" w:rsidRPr="00393EDA" w:rsidRDefault="00393EDA" w:rsidP="00393EDA">
      <w:pPr>
        <w:pStyle w:val="ListParagraph"/>
        <w:widowControl w:val="0"/>
        <w:numPr>
          <w:ilvl w:val="1"/>
          <w:numId w:val="38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  <w:lang w:val="en"/>
        </w:rPr>
      </w:pPr>
      <w:r>
        <w:rPr>
          <w:rFonts w:cstheme="minorHAnsi"/>
        </w:rPr>
        <w:t>Members would review Marty’s periodic portfolio spreadsheet, review each stock, and recommend action. Note: we must raise money for Larry’s payout and must have initial recommendations in place by the September 16 regular meeting.</w:t>
      </w:r>
    </w:p>
    <w:p w:rsidR="00393EDA" w:rsidRPr="00662CA0" w:rsidRDefault="00393EDA" w:rsidP="00393EDA">
      <w:pPr>
        <w:pStyle w:val="ListParagraph"/>
        <w:widowControl w:val="0"/>
        <w:numPr>
          <w:ilvl w:val="1"/>
          <w:numId w:val="38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  <w:lang w:val="en"/>
        </w:rPr>
      </w:pPr>
      <w:r>
        <w:rPr>
          <w:rFonts w:cstheme="minorHAnsi"/>
          <w:bCs/>
          <w:lang w:val="en"/>
        </w:rPr>
        <w:t>Most clubs have a pre-screened list of stocks to stud</w:t>
      </w:r>
      <w:r w:rsidR="00662CA0">
        <w:rPr>
          <w:rFonts w:cstheme="minorHAnsi"/>
          <w:bCs/>
          <w:lang w:val="en"/>
        </w:rPr>
        <w:t xml:space="preserve">y from which members can select a candidate. It was suggested that </w:t>
      </w:r>
      <w:proofErr w:type="spellStart"/>
      <w:r w:rsidR="00662CA0">
        <w:rPr>
          <w:rFonts w:cstheme="minorHAnsi"/>
          <w:bCs/>
          <w:lang w:val="en"/>
        </w:rPr>
        <w:t>CinMIC</w:t>
      </w:r>
      <w:proofErr w:type="spellEnd"/>
      <w:r w:rsidR="00662CA0">
        <w:rPr>
          <w:rFonts w:cstheme="minorHAnsi"/>
          <w:bCs/>
          <w:lang w:val="en"/>
        </w:rPr>
        <w:t xml:space="preserve"> take a similar approach.</w:t>
      </w:r>
    </w:p>
    <w:p w:rsidR="00662CA0" w:rsidRPr="00662CA0" w:rsidRDefault="00662CA0" w:rsidP="00393EDA">
      <w:pPr>
        <w:pStyle w:val="ListParagraph"/>
        <w:widowControl w:val="0"/>
        <w:numPr>
          <w:ilvl w:val="1"/>
          <w:numId w:val="38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  <w:lang w:val="en"/>
        </w:rPr>
      </w:pPr>
      <w:r>
        <w:rPr>
          <w:rFonts w:cstheme="minorHAnsi"/>
          <w:bCs/>
          <w:lang w:val="en"/>
        </w:rPr>
        <w:t xml:space="preserve">We need to take a more active approach to portfolio management rather than a simple buy-and-hold. </w:t>
      </w:r>
    </w:p>
    <w:p w:rsidR="00662CA0" w:rsidRDefault="00662CA0" w:rsidP="00FB4AC0">
      <w:pPr>
        <w:widowControl w:val="0"/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b/>
          <w:bCs/>
          <w:u w:val="single"/>
          <w:lang w:val="en"/>
        </w:rPr>
      </w:pPr>
    </w:p>
    <w:p w:rsidR="0016067A" w:rsidRDefault="004412F0" w:rsidP="00FB4AC0">
      <w:pPr>
        <w:widowControl w:val="0"/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bCs/>
          <w:lang w:val="en"/>
        </w:rPr>
      </w:pPr>
      <w:r w:rsidRPr="008657CA">
        <w:rPr>
          <w:b/>
          <w:bCs/>
          <w:u w:val="single"/>
          <w:lang w:val="en"/>
        </w:rPr>
        <w:t>Education</w:t>
      </w:r>
      <w:r w:rsidR="00270564" w:rsidRPr="008657CA">
        <w:rPr>
          <w:b/>
          <w:bCs/>
          <w:u w:val="single"/>
          <w:lang w:val="en"/>
        </w:rPr>
        <w:t>:</w:t>
      </w:r>
      <w:r w:rsidR="00270564" w:rsidRPr="008657CA">
        <w:rPr>
          <w:bCs/>
          <w:lang w:val="en"/>
        </w:rPr>
        <w:t xml:space="preserve"> </w:t>
      </w:r>
      <w:r w:rsidR="00FB4AC0">
        <w:rPr>
          <w:bCs/>
          <w:lang w:val="en"/>
        </w:rPr>
        <w:t>Gregory Hopkins: “Red Flags on the SSG”</w:t>
      </w:r>
      <w:r w:rsidR="00662CA0">
        <w:rPr>
          <w:bCs/>
          <w:lang w:val="en"/>
        </w:rPr>
        <w:t xml:space="preserve">, an Ann </w:t>
      </w:r>
      <w:proofErr w:type="spellStart"/>
      <w:r w:rsidR="00662CA0">
        <w:rPr>
          <w:bCs/>
          <w:lang w:val="en"/>
        </w:rPr>
        <w:t>Cuneaz</w:t>
      </w:r>
      <w:proofErr w:type="spellEnd"/>
      <w:r w:rsidR="00662CA0">
        <w:rPr>
          <w:bCs/>
          <w:lang w:val="en"/>
        </w:rPr>
        <w:t>/BI</w:t>
      </w:r>
      <w:r w:rsidR="00E6672D">
        <w:rPr>
          <w:bCs/>
          <w:lang w:val="en"/>
        </w:rPr>
        <w:t>NC</w:t>
      </w:r>
      <w:r w:rsidR="00662CA0">
        <w:rPr>
          <w:bCs/>
          <w:lang w:val="en"/>
        </w:rPr>
        <w:t xml:space="preserve"> presentation</w:t>
      </w:r>
    </w:p>
    <w:p w:rsidR="00662CA0" w:rsidRDefault="00662CA0" w:rsidP="00662CA0">
      <w:pPr>
        <w:pStyle w:val="ListParagraph"/>
        <w:widowControl w:val="0"/>
        <w:numPr>
          <w:ilvl w:val="0"/>
          <w:numId w:val="45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bCs/>
          <w:lang w:val="en"/>
        </w:rPr>
      </w:pPr>
      <w:r>
        <w:rPr>
          <w:bCs/>
          <w:lang w:val="en"/>
        </w:rPr>
        <w:t>The SSG sho</w:t>
      </w:r>
      <w:r w:rsidR="008702CE">
        <w:rPr>
          <w:bCs/>
          <w:lang w:val="en"/>
        </w:rPr>
        <w:t>u</w:t>
      </w:r>
      <w:r>
        <w:rPr>
          <w:bCs/>
          <w:lang w:val="en"/>
        </w:rPr>
        <w:t>ld provide 80% of the guidance in an investment decision but the remaining 20% is very important</w:t>
      </w:r>
    </w:p>
    <w:p w:rsidR="00662CA0" w:rsidRDefault="00867001" w:rsidP="00662CA0">
      <w:pPr>
        <w:pStyle w:val="ListParagraph"/>
        <w:widowControl w:val="0"/>
        <w:numPr>
          <w:ilvl w:val="0"/>
          <w:numId w:val="45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bCs/>
          <w:lang w:val="en"/>
        </w:rPr>
      </w:pPr>
      <w:r>
        <w:rPr>
          <w:bCs/>
          <w:lang w:val="en"/>
        </w:rPr>
        <w:t>Check Value Line’s Financial Strength indicator (higher is better, B+ is average) and Interest Coverage (2:1 or better)</w:t>
      </w:r>
      <w:r w:rsidR="002246E1">
        <w:rPr>
          <w:bCs/>
          <w:lang w:val="en"/>
        </w:rPr>
        <w:t>. High debt may not be bad if the interest coverage is adequate.</w:t>
      </w:r>
    </w:p>
    <w:p w:rsidR="002246E1" w:rsidRDefault="002246E1" w:rsidP="00662CA0">
      <w:pPr>
        <w:pStyle w:val="ListParagraph"/>
        <w:widowControl w:val="0"/>
        <w:numPr>
          <w:ilvl w:val="0"/>
          <w:numId w:val="45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bCs/>
          <w:lang w:val="en"/>
        </w:rPr>
      </w:pPr>
      <w:r>
        <w:rPr>
          <w:bCs/>
          <w:lang w:val="en"/>
        </w:rPr>
        <w:t xml:space="preserve">Check the balance sheet for </w:t>
      </w:r>
    </w:p>
    <w:p w:rsidR="002246E1" w:rsidRDefault="002246E1" w:rsidP="002246E1">
      <w:pPr>
        <w:pStyle w:val="ListParagraph"/>
        <w:widowControl w:val="0"/>
        <w:numPr>
          <w:ilvl w:val="1"/>
          <w:numId w:val="45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bCs/>
          <w:lang w:val="en"/>
        </w:rPr>
      </w:pPr>
      <w:r>
        <w:rPr>
          <w:bCs/>
          <w:lang w:val="en"/>
        </w:rPr>
        <w:t>Receivables - in line with sales growth?</w:t>
      </w:r>
    </w:p>
    <w:p w:rsidR="002246E1" w:rsidRDefault="002246E1" w:rsidP="002246E1">
      <w:pPr>
        <w:pStyle w:val="ListParagraph"/>
        <w:widowControl w:val="0"/>
        <w:numPr>
          <w:ilvl w:val="1"/>
          <w:numId w:val="45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bCs/>
          <w:lang w:val="en"/>
        </w:rPr>
      </w:pPr>
      <w:r>
        <w:rPr>
          <w:bCs/>
          <w:lang w:val="en"/>
        </w:rPr>
        <w:t>Inventory - raw vs. finished goods, in line with sales growth?</w:t>
      </w:r>
    </w:p>
    <w:p w:rsidR="002246E1" w:rsidRDefault="002246E1" w:rsidP="002246E1">
      <w:pPr>
        <w:pStyle w:val="ListParagraph"/>
        <w:widowControl w:val="0"/>
        <w:numPr>
          <w:ilvl w:val="1"/>
          <w:numId w:val="45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bCs/>
          <w:lang w:val="en"/>
        </w:rPr>
      </w:pPr>
      <w:r>
        <w:rPr>
          <w:bCs/>
          <w:lang w:val="en"/>
        </w:rPr>
        <w:t>Current Ratio – (current assets) / (current liabilities), should be 2:1 or higher</w:t>
      </w:r>
    </w:p>
    <w:p w:rsidR="002246E1" w:rsidRDefault="002246E1" w:rsidP="002246E1">
      <w:pPr>
        <w:pStyle w:val="ListParagraph"/>
        <w:widowControl w:val="0"/>
        <w:numPr>
          <w:ilvl w:val="1"/>
          <w:numId w:val="45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bCs/>
          <w:lang w:val="en"/>
        </w:rPr>
      </w:pPr>
      <w:r>
        <w:rPr>
          <w:bCs/>
          <w:lang w:val="en"/>
        </w:rPr>
        <w:t>Good Will - intellectual property, intangible assets and other good will assets are often a result of acquisitions and may have to be written down</w:t>
      </w:r>
    </w:p>
    <w:p w:rsidR="002246E1" w:rsidRDefault="002246E1" w:rsidP="00662CA0">
      <w:pPr>
        <w:pStyle w:val="ListParagraph"/>
        <w:widowControl w:val="0"/>
        <w:numPr>
          <w:ilvl w:val="0"/>
          <w:numId w:val="45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bCs/>
          <w:lang w:val="en"/>
        </w:rPr>
      </w:pPr>
      <w:r>
        <w:rPr>
          <w:bCs/>
          <w:lang w:val="en"/>
        </w:rPr>
        <w:t>Read the footnotes for related party transactions</w:t>
      </w:r>
    </w:p>
    <w:p w:rsidR="002246E1" w:rsidRDefault="002246E1" w:rsidP="00662CA0">
      <w:pPr>
        <w:pStyle w:val="ListParagraph"/>
        <w:widowControl w:val="0"/>
        <w:numPr>
          <w:ilvl w:val="0"/>
          <w:numId w:val="45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bCs/>
          <w:lang w:val="en"/>
        </w:rPr>
      </w:pPr>
      <w:r>
        <w:rPr>
          <w:bCs/>
          <w:lang w:val="en"/>
        </w:rPr>
        <w:t>Follow the news for recent changes</w:t>
      </w:r>
    </w:p>
    <w:p w:rsidR="002246E1" w:rsidRPr="00662CA0" w:rsidRDefault="002246E1" w:rsidP="00662CA0">
      <w:pPr>
        <w:pStyle w:val="ListParagraph"/>
        <w:widowControl w:val="0"/>
        <w:numPr>
          <w:ilvl w:val="0"/>
          <w:numId w:val="45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bCs/>
          <w:lang w:val="en"/>
        </w:rPr>
      </w:pPr>
      <w:r>
        <w:rPr>
          <w:bCs/>
          <w:lang w:val="en"/>
        </w:rPr>
        <w:t>News after a big price drop</w:t>
      </w:r>
    </w:p>
    <w:p w:rsidR="00FB4AC0" w:rsidRDefault="00FB4AC0" w:rsidP="00FB4AC0">
      <w:pPr>
        <w:widowControl w:val="0"/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bCs/>
          <w:lang w:val="en"/>
        </w:rPr>
      </w:pPr>
    </w:p>
    <w:p w:rsidR="00270564" w:rsidRDefault="00DF0306" w:rsidP="00270564">
      <w:pPr>
        <w:widowControl w:val="0"/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bCs/>
          <w:lang w:val="en"/>
        </w:rPr>
      </w:pPr>
      <w:r w:rsidRPr="008657CA">
        <w:rPr>
          <w:b/>
          <w:bCs/>
          <w:u w:val="single"/>
          <w:lang w:val="en"/>
        </w:rPr>
        <w:t>New Stock Presentation</w:t>
      </w:r>
      <w:r w:rsidRPr="008657CA">
        <w:rPr>
          <w:b/>
          <w:bCs/>
          <w:lang w:val="en"/>
        </w:rPr>
        <w:t>:</w:t>
      </w:r>
      <w:r w:rsidR="00270564" w:rsidRPr="008657CA">
        <w:rPr>
          <w:bCs/>
          <w:lang w:val="en"/>
        </w:rPr>
        <w:t xml:space="preserve"> </w:t>
      </w:r>
      <w:r w:rsidR="00FB4AC0">
        <w:rPr>
          <w:bCs/>
          <w:lang w:val="en"/>
        </w:rPr>
        <w:t xml:space="preserve">Craig Jacobson presented Apogee </w:t>
      </w:r>
      <w:r w:rsidR="00113147">
        <w:rPr>
          <w:bCs/>
          <w:lang w:val="en"/>
        </w:rPr>
        <w:t xml:space="preserve">Enterprises, Inc. </w:t>
      </w:r>
      <w:r w:rsidR="00FB4AC0">
        <w:rPr>
          <w:bCs/>
          <w:lang w:val="en"/>
        </w:rPr>
        <w:t>(APOG)</w:t>
      </w:r>
    </w:p>
    <w:p w:rsidR="00113147" w:rsidRDefault="00113147" w:rsidP="00113147">
      <w:pPr>
        <w:pStyle w:val="ListParagraph"/>
        <w:widowControl w:val="0"/>
        <w:numPr>
          <w:ilvl w:val="0"/>
          <w:numId w:val="46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bCs/>
          <w:lang w:val="en"/>
        </w:rPr>
      </w:pPr>
      <w:r>
        <w:rPr>
          <w:bCs/>
          <w:lang w:val="en"/>
        </w:rPr>
        <w:t>Manufacturers and installers of architectural glass, framing, and services</w:t>
      </w:r>
    </w:p>
    <w:p w:rsidR="00113147" w:rsidRDefault="00113147" w:rsidP="00113147">
      <w:pPr>
        <w:pStyle w:val="ListParagraph"/>
        <w:widowControl w:val="0"/>
        <w:numPr>
          <w:ilvl w:val="0"/>
          <w:numId w:val="46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bCs/>
          <w:lang w:val="en"/>
        </w:rPr>
      </w:pPr>
      <w:r>
        <w:rPr>
          <w:bCs/>
          <w:lang w:val="en"/>
        </w:rPr>
        <w:t xml:space="preserve">Value Line recently raised the Building Materials industry rating </w:t>
      </w:r>
      <w:r w:rsidR="004E7ED2">
        <w:rPr>
          <w:bCs/>
          <w:lang w:val="en"/>
        </w:rPr>
        <w:t xml:space="preserve">significantly </w:t>
      </w:r>
      <w:r>
        <w:rPr>
          <w:bCs/>
          <w:lang w:val="en"/>
        </w:rPr>
        <w:t>and mentioned Apogee</w:t>
      </w:r>
    </w:p>
    <w:p w:rsidR="00113147" w:rsidRDefault="00113147" w:rsidP="00113147">
      <w:pPr>
        <w:pStyle w:val="ListParagraph"/>
        <w:widowControl w:val="0"/>
        <w:numPr>
          <w:ilvl w:val="0"/>
          <w:numId w:val="46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bCs/>
          <w:lang w:val="en"/>
        </w:rPr>
      </w:pPr>
      <w:r>
        <w:rPr>
          <w:bCs/>
          <w:lang w:val="en"/>
        </w:rPr>
        <w:t>Organic growth plus acquisitions; 15 manufacturing sites in the US, 8 in Canada, 1 in Brazil</w:t>
      </w:r>
    </w:p>
    <w:p w:rsidR="00113147" w:rsidRDefault="00113147" w:rsidP="00113147">
      <w:pPr>
        <w:pStyle w:val="ListParagraph"/>
        <w:widowControl w:val="0"/>
        <w:numPr>
          <w:ilvl w:val="0"/>
          <w:numId w:val="46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bCs/>
          <w:lang w:val="en"/>
        </w:rPr>
      </w:pPr>
      <w:r>
        <w:rPr>
          <w:bCs/>
          <w:lang w:val="en"/>
        </w:rPr>
        <w:t>Cyclical industry – dependent on building trends, material supply, and general economic conditions</w:t>
      </w:r>
    </w:p>
    <w:p w:rsidR="00113147" w:rsidRDefault="00113147" w:rsidP="00113147">
      <w:pPr>
        <w:pStyle w:val="ListParagraph"/>
        <w:widowControl w:val="0"/>
        <w:numPr>
          <w:ilvl w:val="0"/>
          <w:numId w:val="46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bCs/>
          <w:lang w:val="en"/>
        </w:rPr>
      </w:pPr>
      <w:r>
        <w:rPr>
          <w:bCs/>
          <w:lang w:val="en"/>
        </w:rPr>
        <w:t>SSG adjusted live but yielded a BUY indication</w:t>
      </w:r>
    </w:p>
    <w:p w:rsidR="00FB4AC0" w:rsidRDefault="00113147" w:rsidP="00AE2AE8">
      <w:pPr>
        <w:pStyle w:val="ListParagraph"/>
        <w:widowControl w:val="0"/>
        <w:numPr>
          <w:ilvl w:val="0"/>
          <w:numId w:val="46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</w:pPr>
      <w:r w:rsidRPr="00B6073C">
        <w:rPr>
          <w:bCs/>
          <w:lang w:val="en"/>
        </w:rPr>
        <w:t xml:space="preserve">Craig’s presentation will appear in the </w:t>
      </w:r>
      <w:r w:rsidR="00B6073C" w:rsidRPr="00B6073C">
        <w:rPr>
          <w:bCs/>
          <w:lang w:val="en"/>
        </w:rPr>
        <w:t>October First Cut issue</w:t>
      </w:r>
    </w:p>
    <w:p w:rsidR="00FB4AC0" w:rsidRDefault="00FB4AC0" w:rsidP="00C21012">
      <w:pPr>
        <w:widowControl w:val="0"/>
        <w:autoSpaceDE w:val="0"/>
        <w:autoSpaceDN w:val="0"/>
        <w:adjustRightInd w:val="0"/>
        <w:spacing w:after="0" w:line="240" w:lineRule="auto"/>
      </w:pPr>
    </w:p>
    <w:p w:rsidR="0074426E" w:rsidRDefault="00440BE4" w:rsidP="00C210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"/>
        </w:rPr>
      </w:pPr>
      <w:r w:rsidRPr="009517C5">
        <w:rPr>
          <w:rFonts w:cstheme="minorHAnsi"/>
          <w:b/>
          <w:bCs/>
          <w:u w:val="single"/>
          <w:lang w:val="en"/>
        </w:rPr>
        <w:t>Portfolio Review:</w:t>
      </w:r>
      <w:r w:rsidRPr="009517C5">
        <w:rPr>
          <w:rFonts w:cstheme="minorHAnsi"/>
          <w:lang w:val="en"/>
        </w:rPr>
        <w:t xml:space="preserve"> </w:t>
      </w:r>
    </w:p>
    <w:tbl>
      <w:tblPr>
        <w:tblW w:w="109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900"/>
        <w:gridCol w:w="990"/>
        <w:gridCol w:w="1350"/>
        <w:gridCol w:w="1170"/>
        <w:gridCol w:w="990"/>
        <w:gridCol w:w="900"/>
        <w:gridCol w:w="900"/>
        <w:gridCol w:w="900"/>
        <w:gridCol w:w="1289"/>
      </w:tblGrid>
      <w:tr w:rsidR="00FB4AC0" w:rsidRPr="00F349BA" w:rsidTr="005B6410">
        <w:trPr>
          <w:trHeight w:val="421"/>
          <w:jc w:val="center"/>
        </w:trPr>
        <w:tc>
          <w:tcPr>
            <w:tcW w:w="1520" w:type="dxa"/>
            <w:shd w:val="clear" w:color="auto" w:fill="auto"/>
            <w:vAlign w:val="bottom"/>
            <w:hideMark/>
          </w:tcPr>
          <w:p w:rsidR="00FB4AC0" w:rsidRPr="00F349BA" w:rsidRDefault="00FB4AC0" w:rsidP="005B641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F349BA">
              <w:rPr>
                <w:rFonts w:eastAsia="Times New Roman"/>
                <w:b/>
                <w:bCs/>
                <w:sz w:val="16"/>
                <w:szCs w:val="16"/>
              </w:rPr>
              <w:t>Stock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B4AC0" w:rsidRPr="00F349BA" w:rsidRDefault="00FB4AC0" w:rsidP="005B64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349BA">
              <w:rPr>
                <w:rFonts w:eastAsia="Times New Roman"/>
                <w:b/>
                <w:bCs/>
                <w:sz w:val="16"/>
                <w:szCs w:val="16"/>
              </w:rPr>
              <w:t>Symbol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FB4AC0" w:rsidRPr="00F349BA" w:rsidRDefault="00FB4AC0" w:rsidP="005B64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349BA">
              <w:rPr>
                <w:rFonts w:eastAsia="Times New Roman"/>
                <w:b/>
                <w:bCs/>
                <w:sz w:val="16"/>
                <w:szCs w:val="16"/>
              </w:rPr>
              <w:t>Watcher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FB4AC0" w:rsidRPr="00F349BA" w:rsidRDefault="00FB4AC0" w:rsidP="005B64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349BA">
              <w:rPr>
                <w:rFonts w:eastAsia="Times New Roman"/>
                <w:b/>
                <w:bCs/>
                <w:sz w:val="16"/>
                <w:szCs w:val="16"/>
              </w:rPr>
              <w:t>Watcher: Buy/Hold/Sell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FB4AC0" w:rsidRPr="00F349BA" w:rsidRDefault="00FB4AC0" w:rsidP="005B64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349BA">
              <w:rPr>
                <w:rFonts w:eastAsia="Times New Roman"/>
                <w:b/>
                <w:bCs/>
                <w:sz w:val="16"/>
                <w:szCs w:val="16"/>
              </w:rPr>
              <w:t>SSG: Buy/Hold/Sell</w:t>
            </w:r>
          </w:p>
        </w:tc>
        <w:tc>
          <w:tcPr>
            <w:tcW w:w="990" w:type="dxa"/>
            <w:vAlign w:val="bottom"/>
          </w:tcPr>
          <w:p w:rsidR="00FB4AC0" w:rsidRPr="00F349BA" w:rsidRDefault="00FB4AC0" w:rsidP="005B64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349BA">
              <w:rPr>
                <w:rFonts w:eastAsia="Times New Roman"/>
                <w:b/>
                <w:bCs/>
                <w:sz w:val="16"/>
                <w:szCs w:val="16"/>
              </w:rPr>
              <w:t xml:space="preserve">Report posted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o</w:t>
            </w:r>
            <w:r w:rsidRPr="00F349BA">
              <w:rPr>
                <w:rFonts w:eastAsia="Times New Roman"/>
                <w:b/>
                <w:bCs/>
                <w:sz w:val="16"/>
                <w:szCs w:val="16"/>
              </w:rPr>
              <w:t>n: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B4AC0" w:rsidRPr="00F349BA" w:rsidRDefault="00FB4AC0" w:rsidP="005B64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349BA">
              <w:rPr>
                <w:rFonts w:eastAsia="Times New Roman"/>
                <w:b/>
                <w:bCs/>
                <w:sz w:val="16"/>
                <w:szCs w:val="16"/>
              </w:rPr>
              <w:t># of Shares</w:t>
            </w:r>
          </w:p>
        </w:tc>
        <w:tc>
          <w:tcPr>
            <w:tcW w:w="900" w:type="dxa"/>
            <w:vAlign w:val="bottom"/>
          </w:tcPr>
          <w:p w:rsidR="00FB4AC0" w:rsidRPr="00F349BA" w:rsidRDefault="00FB4AC0" w:rsidP="005B64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349BA">
              <w:rPr>
                <w:rFonts w:eastAsia="Times New Roman"/>
                <w:b/>
                <w:bCs/>
                <w:sz w:val="16"/>
                <w:szCs w:val="16"/>
              </w:rPr>
              <w:t>% of Portfolio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B4AC0" w:rsidRPr="00F349BA" w:rsidRDefault="00FB4AC0" w:rsidP="005B64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349BA">
              <w:rPr>
                <w:rFonts w:eastAsia="Times New Roman"/>
                <w:b/>
                <w:bCs/>
                <w:sz w:val="16"/>
                <w:szCs w:val="16"/>
              </w:rPr>
              <w:t>Year End</w:t>
            </w:r>
          </w:p>
        </w:tc>
        <w:tc>
          <w:tcPr>
            <w:tcW w:w="1289" w:type="dxa"/>
            <w:shd w:val="clear" w:color="auto" w:fill="auto"/>
            <w:vAlign w:val="bottom"/>
            <w:hideMark/>
          </w:tcPr>
          <w:p w:rsidR="00FB4AC0" w:rsidRPr="00F349BA" w:rsidRDefault="00FB4AC0" w:rsidP="005B64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349BA">
              <w:rPr>
                <w:rFonts w:eastAsia="Times New Roman"/>
                <w:b/>
                <w:bCs/>
                <w:sz w:val="16"/>
                <w:szCs w:val="16"/>
              </w:rPr>
              <w:t>Next Earnings Report:</w:t>
            </w:r>
          </w:p>
        </w:tc>
      </w:tr>
      <w:tr w:rsidR="00FB4AC0" w:rsidRPr="00462A6A" w:rsidTr="005B6410">
        <w:trPr>
          <w:trHeight w:val="261"/>
          <w:jc w:val="center"/>
        </w:trPr>
        <w:tc>
          <w:tcPr>
            <w:tcW w:w="1520" w:type="dxa"/>
            <w:shd w:val="clear" w:color="auto" w:fill="FFFFFF" w:themeFill="background1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 xml:space="preserve">Apple 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AAPL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Jackie</w:t>
            </w:r>
          </w:p>
        </w:tc>
        <w:tc>
          <w:tcPr>
            <w:tcW w:w="1350" w:type="dxa"/>
            <w:shd w:val="clear" w:color="auto" w:fill="FFFFFF" w:themeFill="background1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HOLD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bottom"/>
          </w:tcPr>
          <w:p w:rsidR="00FB4AC0" w:rsidRPr="00293205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3205">
              <w:rPr>
                <w:rFonts w:eastAsia="Times New Roman"/>
                <w:sz w:val="20"/>
                <w:szCs w:val="20"/>
              </w:rPr>
              <w:t>HOLD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8/13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95</w:t>
            </w:r>
          </w:p>
        </w:tc>
        <w:tc>
          <w:tcPr>
            <w:tcW w:w="900" w:type="dxa"/>
            <w:shd w:val="clear" w:color="auto" w:fill="FFFFFF" w:themeFill="background1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Sep.</w:t>
            </w:r>
          </w:p>
        </w:tc>
        <w:tc>
          <w:tcPr>
            <w:tcW w:w="1289" w:type="dxa"/>
            <w:shd w:val="clear" w:color="auto" w:fill="FFFFFF" w:themeFill="background1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07-24</w:t>
            </w:r>
          </w:p>
        </w:tc>
      </w:tr>
      <w:tr w:rsidR="00FB4AC0" w:rsidRPr="00462A6A" w:rsidTr="005B6410">
        <w:trPr>
          <w:trHeight w:val="261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 xml:space="preserve">C. H. Robinson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CHRW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B4AC0" w:rsidRPr="00462A6A" w:rsidRDefault="00E6672D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(Dene)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4AC0" w:rsidRPr="00462A6A" w:rsidRDefault="00293205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HOLD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FB4AC0" w:rsidRPr="00293205" w:rsidRDefault="00293205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3205">
              <w:rPr>
                <w:rFonts w:eastAsia="Times New Roman"/>
                <w:sz w:val="20"/>
                <w:szCs w:val="20"/>
              </w:rPr>
              <w:t>HOLD</w:t>
            </w:r>
          </w:p>
        </w:tc>
        <w:tc>
          <w:tcPr>
            <w:tcW w:w="990" w:type="dxa"/>
            <w:vAlign w:val="bottom"/>
          </w:tcPr>
          <w:p w:rsidR="00293205" w:rsidRPr="00462A6A" w:rsidRDefault="00293205" w:rsidP="002932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8/18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185</w:t>
            </w:r>
          </w:p>
        </w:tc>
        <w:tc>
          <w:tcPr>
            <w:tcW w:w="90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8.6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Dec</w:t>
            </w:r>
          </w:p>
        </w:tc>
        <w:tc>
          <w:tcPr>
            <w:tcW w:w="1289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07-19</w:t>
            </w:r>
          </w:p>
        </w:tc>
      </w:tr>
      <w:tr w:rsidR="00FB4AC0" w:rsidRPr="00462A6A" w:rsidTr="005B6410">
        <w:trPr>
          <w:trHeight w:val="261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 xml:space="preserve">Cerner 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CERN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Gregory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HOLD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FB4AC0" w:rsidRPr="00293205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3205">
              <w:rPr>
                <w:rFonts w:eastAsia="Times New Roman"/>
                <w:sz w:val="20"/>
                <w:szCs w:val="20"/>
              </w:rPr>
              <w:t>HOLD</w:t>
            </w:r>
          </w:p>
        </w:tc>
        <w:tc>
          <w:tcPr>
            <w:tcW w:w="99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8/14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90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2.8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Dec</w:t>
            </w:r>
          </w:p>
        </w:tc>
        <w:tc>
          <w:tcPr>
            <w:tcW w:w="1289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08-01</w:t>
            </w:r>
          </w:p>
        </w:tc>
      </w:tr>
      <w:tr w:rsidR="00FB4AC0" w:rsidRPr="00462A6A" w:rsidTr="005B6410">
        <w:trPr>
          <w:trHeight w:val="261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Cognizant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CTSH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Craig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HOLD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FB4AC0" w:rsidRPr="00293205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3205">
              <w:rPr>
                <w:rFonts w:eastAsia="Times New Roman"/>
                <w:sz w:val="20"/>
                <w:szCs w:val="20"/>
              </w:rPr>
              <w:t>BUY</w:t>
            </w:r>
          </w:p>
        </w:tc>
        <w:tc>
          <w:tcPr>
            <w:tcW w:w="99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8/07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90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9.9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Dec</w:t>
            </w:r>
          </w:p>
        </w:tc>
        <w:tc>
          <w:tcPr>
            <w:tcW w:w="1289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08-04</w:t>
            </w:r>
          </w:p>
        </w:tc>
      </w:tr>
      <w:tr w:rsidR="00FB4AC0" w:rsidRPr="00462A6A" w:rsidTr="005B6410">
        <w:trPr>
          <w:trHeight w:val="261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CVS Health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CVS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Latisha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4AC0" w:rsidRPr="00462A6A" w:rsidRDefault="00B6073C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FB4AC0" w:rsidRPr="00293205" w:rsidRDefault="00B6073C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n/a</w:t>
            </w:r>
          </w:p>
        </w:tc>
        <w:tc>
          <w:tcPr>
            <w:tcW w:w="990" w:type="dxa"/>
            <w:vAlign w:val="bottom"/>
          </w:tcPr>
          <w:p w:rsidR="00FB4AC0" w:rsidRPr="00462A6A" w:rsidRDefault="00B6073C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n/a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90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6.2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Dec</w:t>
            </w:r>
          </w:p>
        </w:tc>
        <w:tc>
          <w:tcPr>
            <w:tcW w:w="1289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08-10</w:t>
            </w:r>
          </w:p>
        </w:tc>
      </w:tr>
      <w:tr w:rsidR="00FB4AC0" w:rsidRPr="00462A6A" w:rsidTr="005B6410">
        <w:trPr>
          <w:trHeight w:val="261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Danaher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DHR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Harrison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HOLD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HOLD</w:t>
            </w:r>
          </w:p>
        </w:tc>
        <w:tc>
          <w:tcPr>
            <w:tcW w:w="99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8/09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90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6.4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Dec</w:t>
            </w:r>
          </w:p>
        </w:tc>
        <w:tc>
          <w:tcPr>
            <w:tcW w:w="1289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07-20</w:t>
            </w:r>
          </w:p>
        </w:tc>
      </w:tr>
      <w:tr w:rsidR="00FB4AC0" w:rsidRPr="00462A6A" w:rsidTr="005B6410">
        <w:trPr>
          <w:trHeight w:val="261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Fastenal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FAST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Rich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HOLD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HOLD</w:t>
            </w:r>
          </w:p>
        </w:tc>
        <w:tc>
          <w:tcPr>
            <w:tcW w:w="99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8/12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90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6.1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Dec</w:t>
            </w:r>
          </w:p>
        </w:tc>
        <w:tc>
          <w:tcPr>
            <w:tcW w:w="1289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Reported</w:t>
            </w:r>
          </w:p>
        </w:tc>
      </w:tr>
      <w:tr w:rsidR="00FB4AC0" w:rsidRPr="00462A6A" w:rsidTr="005B6410">
        <w:trPr>
          <w:trHeight w:val="261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 xml:space="preserve">Gilead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GILD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Kate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HOLD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HOLD</w:t>
            </w:r>
          </w:p>
        </w:tc>
        <w:tc>
          <w:tcPr>
            <w:tcW w:w="99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8/15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105</w:t>
            </w:r>
          </w:p>
        </w:tc>
        <w:tc>
          <w:tcPr>
            <w:tcW w:w="90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5.7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Dec</w:t>
            </w:r>
          </w:p>
        </w:tc>
        <w:tc>
          <w:tcPr>
            <w:tcW w:w="1289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07-26</w:t>
            </w:r>
          </w:p>
        </w:tc>
      </w:tr>
      <w:tr w:rsidR="00FB4AC0" w:rsidRPr="00462A6A" w:rsidTr="005B6410">
        <w:trPr>
          <w:trHeight w:val="261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 xml:space="preserve">LKQ Corp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LKQ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Frank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HOLD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BUY</w:t>
            </w:r>
          </w:p>
        </w:tc>
        <w:tc>
          <w:tcPr>
            <w:tcW w:w="99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8/14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375</w:t>
            </w:r>
          </w:p>
        </w:tc>
        <w:tc>
          <w:tcPr>
            <w:tcW w:w="90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9.2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Dec</w:t>
            </w:r>
          </w:p>
        </w:tc>
        <w:tc>
          <w:tcPr>
            <w:tcW w:w="1289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07-27</w:t>
            </w:r>
          </w:p>
        </w:tc>
      </w:tr>
      <w:tr w:rsidR="00FB4AC0" w:rsidRPr="00462A6A" w:rsidTr="005B6410">
        <w:trPr>
          <w:trHeight w:val="261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Novo Nordisk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NVO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Ian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HOLD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HOLD</w:t>
            </w:r>
          </w:p>
        </w:tc>
        <w:tc>
          <w:tcPr>
            <w:tcW w:w="99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8/16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90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6.0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Dec</w:t>
            </w:r>
          </w:p>
        </w:tc>
        <w:tc>
          <w:tcPr>
            <w:tcW w:w="1289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08-08</w:t>
            </w:r>
          </w:p>
        </w:tc>
      </w:tr>
      <w:tr w:rsidR="00FB4AC0" w:rsidRPr="00462A6A" w:rsidTr="005B6410">
        <w:trPr>
          <w:trHeight w:val="261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Polaris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PII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Nelson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HOLD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HOLD</w:t>
            </w:r>
          </w:p>
        </w:tc>
        <w:tc>
          <w:tcPr>
            <w:tcW w:w="99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07/20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65</w:t>
            </w:r>
          </w:p>
        </w:tc>
        <w:tc>
          <w:tcPr>
            <w:tcW w:w="90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4.1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Dec</w:t>
            </w:r>
          </w:p>
        </w:tc>
        <w:tc>
          <w:tcPr>
            <w:tcW w:w="1289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07-20</w:t>
            </w:r>
          </w:p>
        </w:tc>
      </w:tr>
      <w:tr w:rsidR="00FB4AC0" w:rsidRPr="00462A6A" w:rsidTr="005B6410">
        <w:trPr>
          <w:trHeight w:val="261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Schlumberger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SLB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Mary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HOLD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BUY</w:t>
            </w:r>
          </w:p>
        </w:tc>
        <w:tc>
          <w:tcPr>
            <w:tcW w:w="99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08/14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140</w:t>
            </w:r>
          </w:p>
        </w:tc>
        <w:tc>
          <w:tcPr>
            <w:tcW w:w="90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6.8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Dec</w:t>
            </w:r>
          </w:p>
        </w:tc>
        <w:tc>
          <w:tcPr>
            <w:tcW w:w="1289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07-21</w:t>
            </w:r>
          </w:p>
        </w:tc>
      </w:tr>
      <w:tr w:rsidR="00FB4AC0" w:rsidRPr="00462A6A" w:rsidTr="005B6410">
        <w:trPr>
          <w:trHeight w:val="261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Signature Bank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SBNY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Craig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HOLD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BUY</w:t>
            </w:r>
          </w:p>
        </w:tc>
        <w:tc>
          <w:tcPr>
            <w:tcW w:w="99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7/19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90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10.8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Dec</w:t>
            </w:r>
          </w:p>
        </w:tc>
        <w:tc>
          <w:tcPr>
            <w:tcW w:w="1289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07-19</w:t>
            </w:r>
          </w:p>
        </w:tc>
      </w:tr>
      <w:tr w:rsidR="00FB4AC0" w:rsidRPr="00462A6A" w:rsidTr="005B6410">
        <w:trPr>
          <w:trHeight w:val="261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Starbucks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SBUX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Gerry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B4AC0" w:rsidRPr="00462A6A" w:rsidRDefault="003751C4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HOLD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FB4AC0" w:rsidRPr="00462A6A" w:rsidRDefault="003751C4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BUY</w:t>
            </w:r>
          </w:p>
        </w:tc>
        <w:tc>
          <w:tcPr>
            <w:tcW w:w="990" w:type="dxa"/>
            <w:vAlign w:val="bottom"/>
          </w:tcPr>
          <w:p w:rsidR="00FB4AC0" w:rsidRPr="00462A6A" w:rsidRDefault="003751C4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8/18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3.8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Sep</w:t>
            </w:r>
          </w:p>
        </w:tc>
        <w:tc>
          <w:tcPr>
            <w:tcW w:w="1289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07-27</w:t>
            </w:r>
          </w:p>
        </w:tc>
      </w:tr>
      <w:tr w:rsidR="00FB4AC0" w:rsidRPr="00462A6A" w:rsidTr="005B6410">
        <w:trPr>
          <w:trHeight w:val="261"/>
          <w:jc w:val="center"/>
        </w:trPr>
        <w:tc>
          <w:tcPr>
            <w:tcW w:w="1520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Tractor Supply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TSCO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Dene</w:t>
            </w:r>
          </w:p>
        </w:tc>
        <w:tc>
          <w:tcPr>
            <w:tcW w:w="135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BUY 10</w:t>
            </w:r>
            <w:r>
              <w:rPr>
                <w:rFonts w:eastAsia="Times New Roman"/>
                <w:sz w:val="20"/>
                <w:szCs w:val="20"/>
              </w:rPr>
              <w:t>@53</w:t>
            </w:r>
          </w:p>
        </w:tc>
        <w:tc>
          <w:tcPr>
            <w:tcW w:w="117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BUY</w:t>
            </w:r>
          </w:p>
        </w:tc>
        <w:tc>
          <w:tcPr>
            <w:tcW w:w="99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8/10</w:t>
            </w:r>
          </w:p>
        </w:tc>
        <w:tc>
          <w:tcPr>
            <w:tcW w:w="900" w:type="dxa"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2.0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Dec</w:t>
            </w:r>
          </w:p>
        </w:tc>
        <w:tc>
          <w:tcPr>
            <w:tcW w:w="1289" w:type="dxa"/>
            <w:shd w:val="clear" w:color="auto" w:fill="auto"/>
            <w:noWrap/>
            <w:vAlign w:val="bottom"/>
          </w:tcPr>
          <w:p w:rsidR="00FB4AC0" w:rsidRPr="00462A6A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2A6A">
              <w:rPr>
                <w:rFonts w:eastAsia="Times New Roman"/>
                <w:sz w:val="20"/>
                <w:szCs w:val="20"/>
              </w:rPr>
              <w:t>07-26</w:t>
            </w:r>
          </w:p>
        </w:tc>
      </w:tr>
      <w:tr w:rsidR="00FB4AC0" w:rsidRPr="00D43480" w:rsidTr="005B6410">
        <w:trPr>
          <w:trHeight w:val="350"/>
          <w:jc w:val="center"/>
        </w:trPr>
        <w:tc>
          <w:tcPr>
            <w:tcW w:w="1520" w:type="dxa"/>
          </w:tcPr>
          <w:p w:rsidR="00FB4AC0" w:rsidRDefault="00FB4AC0" w:rsidP="005B6410">
            <w:pPr>
              <w:spacing w:after="0"/>
              <w:ind w:left="21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9389" w:type="dxa"/>
            <w:gridSpan w:val="9"/>
            <w:shd w:val="clear" w:color="auto" w:fill="auto"/>
            <w:noWrap/>
            <w:vAlign w:val="bottom"/>
          </w:tcPr>
          <w:p w:rsidR="00FB4AC0" w:rsidRPr="00A66B2D" w:rsidRDefault="00FB4AC0" w:rsidP="005B6410">
            <w:pPr>
              <w:spacing w:after="0"/>
              <w:ind w:left="21"/>
              <w:jc w:val="center"/>
              <w:rPr>
                <w:rFonts w:eastAsia="Times New Roman"/>
                <w:sz w:val="18"/>
                <w:szCs w:val="18"/>
              </w:rPr>
            </w:pPr>
            <w:r w:rsidRPr="00A66B2D">
              <w:rPr>
                <w:rFonts w:eastAsia="Times New Roman"/>
                <w:b/>
                <w:sz w:val="18"/>
                <w:szCs w:val="18"/>
              </w:rPr>
              <w:t>Stocks on “Pounce / Watch List”</w:t>
            </w:r>
          </w:p>
        </w:tc>
      </w:tr>
      <w:tr w:rsidR="00FB4AC0" w:rsidRPr="00D32130" w:rsidTr="005B6410">
        <w:trPr>
          <w:trHeight w:val="170"/>
          <w:jc w:val="center"/>
        </w:trPr>
        <w:tc>
          <w:tcPr>
            <w:tcW w:w="1520" w:type="dxa"/>
            <w:shd w:val="clear" w:color="auto" w:fill="auto"/>
            <w:noWrap/>
            <w:vAlign w:val="center"/>
          </w:tcPr>
          <w:p w:rsidR="00FB4AC0" w:rsidRPr="00D32130" w:rsidRDefault="00FB4AC0" w:rsidP="005B641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D32130">
              <w:rPr>
                <w:rFonts w:eastAsia="Times New Roman"/>
                <w:sz w:val="18"/>
                <w:szCs w:val="18"/>
              </w:rPr>
              <w:t>ULTA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B4AC0" w:rsidRPr="00D32130" w:rsidRDefault="00FB4AC0" w:rsidP="005B641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D32130">
              <w:rPr>
                <w:rFonts w:eastAsia="Times New Roman"/>
                <w:sz w:val="18"/>
                <w:szCs w:val="18"/>
              </w:rPr>
              <w:t>ULTA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FB4AC0" w:rsidRPr="00D32130" w:rsidRDefault="00FB4AC0" w:rsidP="005B641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D32130">
              <w:rPr>
                <w:rFonts w:eastAsia="Times New Roman"/>
                <w:sz w:val="18"/>
                <w:szCs w:val="18"/>
              </w:rPr>
              <w:t>Ian</w:t>
            </w:r>
          </w:p>
        </w:tc>
        <w:tc>
          <w:tcPr>
            <w:tcW w:w="2520" w:type="dxa"/>
            <w:gridSpan w:val="2"/>
          </w:tcPr>
          <w:p w:rsidR="00FB4AC0" w:rsidRPr="00D32130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Buy range: 169.5 to 245.70</w:t>
            </w:r>
          </w:p>
        </w:tc>
        <w:tc>
          <w:tcPr>
            <w:tcW w:w="990" w:type="dxa"/>
            <w:vAlign w:val="bottom"/>
          </w:tcPr>
          <w:p w:rsidR="00FB4AC0" w:rsidRPr="00D32130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07-10</w:t>
            </w:r>
          </w:p>
        </w:tc>
        <w:tc>
          <w:tcPr>
            <w:tcW w:w="900" w:type="dxa"/>
          </w:tcPr>
          <w:p w:rsidR="00FB4AC0" w:rsidRPr="00D32130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B4AC0" w:rsidRPr="00D32130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B4AC0" w:rsidRPr="00D32130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noWrap/>
            <w:vAlign w:val="center"/>
          </w:tcPr>
          <w:p w:rsidR="00FB4AC0" w:rsidRPr="00D32130" w:rsidRDefault="00FB4AC0" w:rsidP="005B641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FB4AC0" w:rsidRDefault="00FB4AC0" w:rsidP="00FB4AC0">
      <w:pPr>
        <w:spacing w:after="0"/>
        <w:jc w:val="center"/>
        <w:rPr>
          <w:rFonts w:eastAsia="Times New Roman"/>
          <w:b/>
          <w:sz w:val="18"/>
          <w:szCs w:val="18"/>
        </w:rPr>
      </w:pPr>
    </w:p>
    <w:p w:rsidR="00FB4AC0" w:rsidRDefault="00C21012" w:rsidP="00B6073C">
      <w:pPr>
        <w:pStyle w:val="NoSpacing"/>
        <w:rPr>
          <w:rFonts w:asciiTheme="minorHAnsi" w:hAnsiTheme="minorHAnsi" w:cstheme="minorHAnsi"/>
          <w:color w:val="auto"/>
          <w:sz w:val="22"/>
        </w:rPr>
      </w:pPr>
      <w:r w:rsidRPr="00B6073C">
        <w:rPr>
          <w:rFonts w:asciiTheme="minorHAnsi" w:hAnsiTheme="minorHAnsi" w:cstheme="minorHAnsi"/>
          <w:b/>
          <w:bCs/>
          <w:sz w:val="22"/>
          <w:u w:val="single"/>
          <w:lang w:val="en"/>
        </w:rPr>
        <w:t>Portfolio Analysis:</w:t>
      </w:r>
      <w:r w:rsidR="004218A8" w:rsidRPr="00B6073C">
        <w:rPr>
          <w:rFonts w:asciiTheme="minorHAnsi" w:hAnsiTheme="minorHAnsi" w:cstheme="minorHAnsi"/>
          <w:b/>
          <w:bCs/>
          <w:sz w:val="22"/>
          <w:lang w:val="en"/>
        </w:rPr>
        <w:t xml:space="preserve"> </w:t>
      </w:r>
      <w:r w:rsidR="00B6073C" w:rsidRPr="00B6073C">
        <w:rPr>
          <w:rFonts w:asciiTheme="minorHAnsi" w:hAnsiTheme="minorHAnsi" w:cstheme="minorHAnsi"/>
          <w:color w:val="auto"/>
          <w:sz w:val="22"/>
        </w:rPr>
        <w:t xml:space="preserve">Marty presented his </w:t>
      </w:r>
      <w:r w:rsidR="00B6073C">
        <w:rPr>
          <w:rFonts w:asciiTheme="minorHAnsi" w:hAnsiTheme="minorHAnsi" w:cstheme="minorHAnsi"/>
          <w:color w:val="auto"/>
          <w:sz w:val="22"/>
        </w:rPr>
        <w:t>“Close of the Bell” portfolio analysis</w:t>
      </w:r>
    </w:p>
    <w:p w:rsidR="00B6073C" w:rsidRDefault="00B6073C" w:rsidP="00B6073C">
      <w:pPr>
        <w:pStyle w:val="NoSpacing"/>
        <w:numPr>
          <w:ilvl w:val="0"/>
          <w:numId w:val="48"/>
        </w:numPr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Using Manifest Investing data, the spreadsheet identified stocks in </w:t>
      </w:r>
      <w:r w:rsidR="004E7ED2">
        <w:rPr>
          <w:rFonts w:asciiTheme="minorHAnsi" w:hAnsiTheme="minorHAnsi" w:cstheme="minorHAnsi"/>
          <w:color w:val="auto"/>
          <w:sz w:val="22"/>
        </w:rPr>
        <w:t xml:space="preserve">the </w:t>
      </w:r>
      <w:r>
        <w:rPr>
          <w:rFonts w:asciiTheme="minorHAnsi" w:hAnsiTheme="minorHAnsi" w:cstheme="minorHAnsi"/>
          <w:color w:val="auto"/>
          <w:sz w:val="22"/>
        </w:rPr>
        <w:t>Sweet Spot, ranked them by PAR, and identified TSCO, CVS, LKQ, and CHRW as Nicholson Triple Plays</w:t>
      </w:r>
    </w:p>
    <w:p w:rsidR="00721617" w:rsidRDefault="00721617" w:rsidP="00B6073C">
      <w:pPr>
        <w:pStyle w:val="NoSpacing"/>
        <w:numPr>
          <w:ilvl w:val="0"/>
          <w:numId w:val="48"/>
        </w:numPr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Size diversification shows a large percentage of medium and large companies, with a small slice of small (faster growing) companies represented.</w:t>
      </w:r>
    </w:p>
    <w:p w:rsidR="00721617" w:rsidRPr="00B6073C" w:rsidRDefault="00721617" w:rsidP="00B6073C">
      <w:pPr>
        <w:pStyle w:val="NoSpacing"/>
        <w:numPr>
          <w:ilvl w:val="0"/>
          <w:numId w:val="48"/>
        </w:numPr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Watcher recommendations often disagree with their SSGs on a BUY vs. HOLD conclusion</w:t>
      </w:r>
    </w:p>
    <w:p w:rsidR="00C21012" w:rsidRPr="00C21012" w:rsidRDefault="00C21012" w:rsidP="00C2101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bCs/>
          <w:u w:val="single"/>
          <w:lang w:val="en"/>
        </w:rPr>
      </w:pPr>
    </w:p>
    <w:p w:rsidR="00440BE4" w:rsidRPr="00757409" w:rsidRDefault="00440BE4" w:rsidP="000B566B">
      <w:pPr>
        <w:widowControl w:val="0"/>
        <w:autoSpaceDE w:val="0"/>
        <w:autoSpaceDN w:val="0"/>
        <w:adjustRightInd w:val="0"/>
        <w:spacing w:after="0" w:line="240" w:lineRule="auto"/>
        <w:rPr>
          <w:bCs/>
          <w:u w:val="single"/>
          <w:lang w:val="en"/>
        </w:rPr>
      </w:pPr>
      <w:r w:rsidRPr="00757409">
        <w:rPr>
          <w:b/>
          <w:bCs/>
          <w:u w:val="single"/>
          <w:lang w:val="en"/>
        </w:rPr>
        <w:t>Future Education Schedule:</w:t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1664"/>
        <w:gridCol w:w="3337"/>
        <w:gridCol w:w="4680"/>
      </w:tblGrid>
      <w:tr w:rsidR="003751C4" w:rsidRPr="000602F2" w:rsidTr="00417B27">
        <w:trPr>
          <w:trHeight w:val="1"/>
        </w:trPr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51C4" w:rsidRDefault="003751C4" w:rsidP="0037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>
              <w:rPr>
                <w:lang w:val="en"/>
              </w:rPr>
              <w:t>September</w:t>
            </w:r>
          </w:p>
        </w:tc>
        <w:tc>
          <w:tcPr>
            <w:tcW w:w="3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51C4" w:rsidRPr="000602F2" w:rsidRDefault="003751C4" w:rsidP="0037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>
              <w:rPr>
                <w:lang w:val="en"/>
              </w:rPr>
              <w:t>Latisha Douglas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51C4" w:rsidRPr="000602F2" w:rsidRDefault="003751C4" w:rsidP="0037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proofErr w:type="spellStart"/>
            <w:r>
              <w:rPr>
                <w:lang w:val="en"/>
              </w:rPr>
              <w:t>tbd</w:t>
            </w:r>
            <w:proofErr w:type="spellEnd"/>
            <w:r>
              <w:rPr>
                <w:lang w:val="en"/>
              </w:rPr>
              <w:t xml:space="preserve"> </w:t>
            </w:r>
          </w:p>
        </w:tc>
      </w:tr>
      <w:tr w:rsidR="003751C4" w:rsidRPr="000602F2" w:rsidTr="00417B27">
        <w:trPr>
          <w:trHeight w:val="1"/>
        </w:trPr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51C4" w:rsidRDefault="003751C4" w:rsidP="0037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>
              <w:rPr>
                <w:lang w:val="en"/>
              </w:rPr>
              <w:t>October</w:t>
            </w:r>
          </w:p>
        </w:tc>
        <w:tc>
          <w:tcPr>
            <w:tcW w:w="3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51C4" w:rsidRPr="000602F2" w:rsidRDefault="003751C4" w:rsidP="0037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>
              <w:rPr>
                <w:lang w:val="en"/>
              </w:rPr>
              <w:t>Marty Eckerle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51C4" w:rsidRPr="000602F2" w:rsidRDefault="003751C4" w:rsidP="0037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proofErr w:type="spellStart"/>
            <w:r>
              <w:rPr>
                <w:lang w:val="en"/>
              </w:rPr>
              <w:t>tbd</w:t>
            </w:r>
            <w:proofErr w:type="spellEnd"/>
          </w:p>
        </w:tc>
      </w:tr>
    </w:tbl>
    <w:p w:rsidR="00972EA1" w:rsidRDefault="00972EA1" w:rsidP="000B566B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u w:val="single"/>
          <w:lang w:val="en"/>
        </w:rPr>
      </w:pPr>
    </w:p>
    <w:p w:rsidR="00440BE4" w:rsidRPr="00757409" w:rsidRDefault="00440BE4" w:rsidP="000B566B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u w:val="single"/>
          <w:lang w:val="en"/>
        </w:rPr>
      </w:pPr>
      <w:r w:rsidRPr="00757409">
        <w:rPr>
          <w:b/>
          <w:bCs/>
          <w:u w:val="single"/>
          <w:lang w:val="en"/>
        </w:rPr>
        <w:t>Future Stock Presentation Schedule:</w:t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1662"/>
        <w:gridCol w:w="3990"/>
        <w:gridCol w:w="2662"/>
      </w:tblGrid>
      <w:tr w:rsidR="003751C4" w:rsidRPr="000602F2" w:rsidTr="00162F92">
        <w:trPr>
          <w:trHeight w:val="1"/>
        </w:trPr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51C4" w:rsidRDefault="003751C4" w:rsidP="0037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>
              <w:rPr>
                <w:lang w:val="en"/>
              </w:rPr>
              <w:t>September</w:t>
            </w:r>
          </w:p>
        </w:tc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51C4" w:rsidRDefault="003751C4" w:rsidP="0037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>
              <w:rPr>
                <w:lang w:val="en"/>
              </w:rPr>
              <w:t xml:space="preserve">Gerry </w:t>
            </w:r>
            <w:proofErr w:type="spellStart"/>
            <w:r>
              <w:rPr>
                <w:lang w:val="en"/>
              </w:rPr>
              <w:t>Geverdt</w:t>
            </w:r>
            <w:proofErr w:type="spellEnd"/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51C4" w:rsidRDefault="003751C4" w:rsidP="0037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proofErr w:type="spellStart"/>
            <w:r>
              <w:rPr>
                <w:lang w:val="en"/>
              </w:rPr>
              <w:t>tbd</w:t>
            </w:r>
            <w:proofErr w:type="spellEnd"/>
          </w:p>
        </w:tc>
      </w:tr>
      <w:tr w:rsidR="003751C4" w:rsidRPr="000602F2" w:rsidTr="00162F92">
        <w:trPr>
          <w:trHeight w:val="1"/>
        </w:trPr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51C4" w:rsidRDefault="003751C4" w:rsidP="0037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>
              <w:rPr>
                <w:lang w:val="en"/>
              </w:rPr>
              <w:t>October</w:t>
            </w:r>
          </w:p>
        </w:tc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51C4" w:rsidRDefault="003751C4" w:rsidP="0037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>
              <w:rPr>
                <w:lang w:val="en"/>
              </w:rPr>
              <w:t xml:space="preserve">Michele </w:t>
            </w:r>
            <w:proofErr w:type="spellStart"/>
            <w:r>
              <w:rPr>
                <w:lang w:val="en"/>
              </w:rPr>
              <w:t>Grinoch</w:t>
            </w:r>
            <w:proofErr w:type="spellEnd"/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51C4" w:rsidRDefault="003751C4" w:rsidP="0037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proofErr w:type="spellStart"/>
            <w:r>
              <w:rPr>
                <w:lang w:val="en"/>
              </w:rPr>
              <w:t>tbd</w:t>
            </w:r>
            <w:proofErr w:type="spellEnd"/>
          </w:p>
        </w:tc>
      </w:tr>
    </w:tbl>
    <w:p w:rsidR="00440BE4" w:rsidRPr="000602F2" w:rsidRDefault="00440BE4" w:rsidP="000B566B">
      <w:pPr>
        <w:widowControl w:val="0"/>
        <w:autoSpaceDE w:val="0"/>
        <w:autoSpaceDN w:val="0"/>
        <w:adjustRightInd w:val="0"/>
        <w:spacing w:after="0" w:line="240" w:lineRule="auto"/>
        <w:rPr>
          <w:lang w:val="en"/>
        </w:rPr>
      </w:pPr>
    </w:p>
    <w:p w:rsidR="00442140" w:rsidRDefault="00442140" w:rsidP="00442140">
      <w:pPr>
        <w:widowControl w:val="0"/>
        <w:autoSpaceDE w:val="0"/>
        <w:autoSpaceDN w:val="0"/>
        <w:adjustRightInd w:val="0"/>
        <w:spacing w:after="0" w:line="240" w:lineRule="auto"/>
        <w:rPr>
          <w:bCs/>
          <w:lang w:val="en"/>
        </w:rPr>
      </w:pPr>
      <w:r w:rsidRPr="00757409">
        <w:rPr>
          <w:b/>
          <w:bCs/>
          <w:u w:val="single"/>
          <w:lang w:val="en"/>
        </w:rPr>
        <w:t>Buy/Sell Decisions:</w:t>
      </w:r>
      <w:r w:rsidR="00533BC2" w:rsidRPr="00533BC2">
        <w:rPr>
          <w:b/>
          <w:bCs/>
          <w:lang w:val="en"/>
        </w:rPr>
        <w:t xml:space="preserve"> </w:t>
      </w:r>
      <w:r w:rsidR="00533BC2">
        <w:rPr>
          <w:bCs/>
          <w:lang w:val="en"/>
        </w:rPr>
        <w:t>(</w:t>
      </w:r>
      <w:r w:rsidR="00417B27">
        <w:rPr>
          <w:bCs/>
          <w:lang w:val="en"/>
        </w:rPr>
        <w:t xml:space="preserve">motion/second: action, type, </w:t>
      </w:r>
      <w:r w:rsidR="00533BC2">
        <w:rPr>
          <w:bCs/>
          <w:lang w:val="en"/>
        </w:rPr>
        <w:t>yes/no/abstain)</w:t>
      </w:r>
    </w:p>
    <w:p w:rsidR="00721617" w:rsidRDefault="00721617" w:rsidP="00721617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bCs/>
          <w:lang w:val="en"/>
        </w:rPr>
      </w:pPr>
      <w:r>
        <w:rPr>
          <w:bCs/>
          <w:lang w:val="en"/>
        </w:rPr>
        <w:t>Marty/Craig: buy 20sh of APOG @window, amended to @limit of $45, 13/2/0</w:t>
      </w:r>
    </w:p>
    <w:p w:rsidR="00721617" w:rsidRPr="00721617" w:rsidRDefault="00721617" w:rsidP="00721617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bCs/>
          <w:lang w:val="en"/>
        </w:rPr>
      </w:pPr>
      <w:r>
        <w:rPr>
          <w:bCs/>
          <w:lang w:val="en"/>
        </w:rPr>
        <w:t>Dene/Marty: buy 10sh of TSCO @limit of $53, 10/5/0</w:t>
      </w:r>
    </w:p>
    <w:p w:rsidR="00DF0306" w:rsidRDefault="003804F7" w:rsidP="00DF0306">
      <w:pPr>
        <w:spacing w:after="0"/>
      </w:pPr>
      <w:r>
        <w:t>N</w:t>
      </w:r>
      <w:r w:rsidR="00C359D9">
        <w:t>ote: use “chat box” for</w:t>
      </w:r>
      <w:r w:rsidR="00DF0306">
        <w:t xml:space="preserve"> we</w:t>
      </w:r>
      <w:r w:rsidR="00C359D9">
        <w:t>b votes.</w:t>
      </w:r>
    </w:p>
    <w:p w:rsidR="0001642D" w:rsidRDefault="0001642D" w:rsidP="00442140">
      <w:pPr>
        <w:widowControl w:val="0"/>
        <w:autoSpaceDE w:val="0"/>
        <w:autoSpaceDN w:val="0"/>
        <w:adjustRightInd w:val="0"/>
        <w:spacing w:after="0" w:line="240" w:lineRule="auto"/>
        <w:rPr>
          <w:lang w:val="en"/>
        </w:rPr>
      </w:pPr>
    </w:p>
    <w:p w:rsidR="004F6832" w:rsidRDefault="00440BE4" w:rsidP="000B566B">
      <w:pPr>
        <w:widowControl w:val="0"/>
        <w:autoSpaceDE w:val="0"/>
        <w:autoSpaceDN w:val="0"/>
        <w:adjustRightInd w:val="0"/>
        <w:spacing w:after="0" w:line="240" w:lineRule="auto"/>
        <w:rPr>
          <w:bCs/>
          <w:lang w:val="en"/>
        </w:rPr>
      </w:pPr>
      <w:r w:rsidRPr="00757409">
        <w:rPr>
          <w:b/>
          <w:bCs/>
          <w:u w:val="single"/>
          <w:lang w:val="en"/>
        </w:rPr>
        <w:t>Next Meeting</w:t>
      </w:r>
      <w:r w:rsidRPr="000602F2">
        <w:rPr>
          <w:b/>
          <w:bCs/>
          <w:lang w:val="en"/>
        </w:rPr>
        <w:t>:</w:t>
      </w:r>
      <w:r w:rsidRPr="008E1B96">
        <w:rPr>
          <w:bCs/>
          <w:lang w:val="en"/>
        </w:rPr>
        <w:t xml:space="preserve"> </w:t>
      </w:r>
      <w:r w:rsidR="00FB4AC0">
        <w:rPr>
          <w:bCs/>
          <w:lang w:val="en"/>
        </w:rPr>
        <w:t>mid-month study group:</w:t>
      </w:r>
      <w:r w:rsidR="00C359D9">
        <w:rPr>
          <w:bCs/>
          <w:lang w:val="en"/>
        </w:rPr>
        <w:t xml:space="preserve"> Sep 2</w:t>
      </w:r>
      <w:r w:rsidR="008E1B96">
        <w:rPr>
          <w:bCs/>
          <w:lang w:val="en"/>
        </w:rPr>
        <w:t xml:space="preserve">, boardroom; regular meeting: </w:t>
      </w:r>
      <w:r w:rsidR="00FB4AC0">
        <w:rPr>
          <w:bCs/>
          <w:lang w:val="en"/>
        </w:rPr>
        <w:t>Sep 16 Room C</w:t>
      </w:r>
    </w:p>
    <w:p w:rsidR="00E6672D" w:rsidRDefault="00E6672D" w:rsidP="000B566B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lang w:val="en"/>
        </w:rPr>
      </w:pPr>
    </w:p>
    <w:p w:rsidR="00721617" w:rsidRPr="00E6672D" w:rsidRDefault="00721617" w:rsidP="000B566B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FF0000"/>
          <w:u w:val="single"/>
          <w:lang w:val="en"/>
        </w:rPr>
      </w:pPr>
      <w:r w:rsidRPr="00E6672D">
        <w:rPr>
          <w:b/>
          <w:bCs/>
          <w:color w:val="FF0000"/>
          <w:u w:val="single"/>
          <w:lang w:val="en"/>
        </w:rPr>
        <w:t>Note: The m</w:t>
      </w:r>
      <w:r w:rsidR="00E6672D">
        <w:rPr>
          <w:b/>
          <w:bCs/>
          <w:color w:val="FF0000"/>
          <w:u w:val="single"/>
          <w:lang w:val="en"/>
        </w:rPr>
        <w:t>id-month meeting will be very important</w:t>
      </w:r>
      <w:bookmarkStart w:id="0" w:name="_GoBack"/>
      <w:bookmarkEnd w:id="0"/>
      <w:r w:rsidR="004E7ED2" w:rsidRPr="00E6672D">
        <w:rPr>
          <w:b/>
          <w:bCs/>
          <w:color w:val="FF0000"/>
          <w:u w:val="single"/>
          <w:lang w:val="en"/>
        </w:rPr>
        <w:t xml:space="preserve"> as we will be discussing stocks</w:t>
      </w:r>
      <w:r w:rsidRPr="00E6672D">
        <w:rPr>
          <w:b/>
          <w:bCs/>
          <w:color w:val="FF0000"/>
          <w:u w:val="single"/>
          <w:lang w:val="en"/>
        </w:rPr>
        <w:t xml:space="preserve"> to sell to raise money for Larry’s buyou</w:t>
      </w:r>
      <w:r w:rsidR="004E7ED2" w:rsidRPr="00E6672D">
        <w:rPr>
          <w:b/>
          <w:bCs/>
          <w:color w:val="FF0000"/>
          <w:u w:val="single"/>
          <w:lang w:val="en"/>
        </w:rPr>
        <w:t>t</w:t>
      </w:r>
      <w:r w:rsidRPr="00E6672D">
        <w:rPr>
          <w:b/>
          <w:bCs/>
          <w:color w:val="FF0000"/>
          <w:u w:val="single"/>
          <w:lang w:val="en"/>
        </w:rPr>
        <w:t>. All members are encouraged to attend in person or via webinar.</w:t>
      </w:r>
    </w:p>
    <w:p w:rsidR="00FB4AC0" w:rsidRPr="000602F2" w:rsidRDefault="00FB4AC0" w:rsidP="000B566B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lang w:val="en"/>
        </w:rPr>
      </w:pPr>
    </w:p>
    <w:p w:rsidR="00A53EB2" w:rsidRDefault="00E75ACD" w:rsidP="000B566B">
      <w:pPr>
        <w:widowControl w:val="0"/>
        <w:autoSpaceDE w:val="0"/>
        <w:autoSpaceDN w:val="0"/>
        <w:adjustRightInd w:val="0"/>
        <w:spacing w:after="0" w:line="240" w:lineRule="auto"/>
        <w:rPr>
          <w:bCs/>
          <w:lang w:val="en"/>
        </w:rPr>
      </w:pPr>
      <w:r w:rsidRPr="00757409">
        <w:rPr>
          <w:b/>
          <w:bCs/>
          <w:u w:val="single"/>
          <w:lang w:val="en"/>
        </w:rPr>
        <w:t>Adjourned:</w:t>
      </w:r>
      <w:r w:rsidRPr="000602F2">
        <w:rPr>
          <w:b/>
          <w:bCs/>
          <w:lang w:val="en"/>
        </w:rPr>
        <w:t xml:space="preserve"> </w:t>
      </w:r>
      <w:r w:rsidR="003710AB">
        <w:rPr>
          <w:bCs/>
          <w:lang w:val="en"/>
        </w:rPr>
        <w:t xml:space="preserve">by </w:t>
      </w:r>
      <w:r w:rsidR="00146B28">
        <w:rPr>
          <w:bCs/>
          <w:lang w:val="en"/>
        </w:rPr>
        <w:t xml:space="preserve">Dene </w:t>
      </w:r>
      <w:r w:rsidR="003F27A1">
        <w:rPr>
          <w:bCs/>
          <w:lang w:val="en"/>
        </w:rPr>
        <w:t>at</w:t>
      </w:r>
      <w:r w:rsidR="00533BC2">
        <w:rPr>
          <w:bCs/>
          <w:lang w:val="en"/>
        </w:rPr>
        <w:t xml:space="preserve"> </w:t>
      </w:r>
      <w:r w:rsidR="00E364A2">
        <w:rPr>
          <w:bCs/>
          <w:lang w:val="en"/>
        </w:rPr>
        <w:t>11:</w:t>
      </w:r>
      <w:r w:rsidR="00721617">
        <w:rPr>
          <w:bCs/>
          <w:lang w:val="en"/>
        </w:rPr>
        <w:t>57</w:t>
      </w:r>
      <w:r w:rsidR="009517C5">
        <w:rPr>
          <w:bCs/>
          <w:lang w:val="en"/>
        </w:rPr>
        <w:t>a</w:t>
      </w:r>
    </w:p>
    <w:p w:rsidR="00CA0754" w:rsidRDefault="00CA0754" w:rsidP="000B566B">
      <w:pPr>
        <w:widowControl w:val="0"/>
        <w:autoSpaceDE w:val="0"/>
        <w:autoSpaceDN w:val="0"/>
        <w:adjustRightInd w:val="0"/>
        <w:spacing w:after="0" w:line="240" w:lineRule="auto"/>
        <w:rPr>
          <w:lang w:val="en"/>
        </w:rPr>
      </w:pPr>
    </w:p>
    <w:p w:rsidR="00E77264" w:rsidRDefault="00440BE4" w:rsidP="000B566B">
      <w:pPr>
        <w:widowControl w:val="0"/>
        <w:autoSpaceDE w:val="0"/>
        <w:autoSpaceDN w:val="0"/>
        <w:adjustRightInd w:val="0"/>
        <w:spacing w:after="0" w:line="240" w:lineRule="auto"/>
        <w:rPr>
          <w:lang w:val="en"/>
        </w:rPr>
      </w:pPr>
      <w:r w:rsidRPr="000602F2">
        <w:rPr>
          <w:lang w:val="en"/>
        </w:rPr>
        <w:t>Submitted fo</w:t>
      </w:r>
      <w:r w:rsidR="001A4E93" w:rsidRPr="000602F2">
        <w:rPr>
          <w:lang w:val="en"/>
        </w:rPr>
        <w:t>r review by</w:t>
      </w:r>
      <w:r w:rsidR="00D66C54">
        <w:rPr>
          <w:lang w:val="en"/>
        </w:rPr>
        <w:t xml:space="preserve"> Rich Alden, recording partner.</w:t>
      </w:r>
    </w:p>
    <w:p w:rsidR="00AF707C" w:rsidRPr="000602F2" w:rsidRDefault="00AF707C" w:rsidP="00B24F26">
      <w:pPr>
        <w:rPr>
          <w:lang w:val="en"/>
        </w:rPr>
      </w:pPr>
    </w:p>
    <w:sectPr w:rsidR="00AF707C" w:rsidRPr="000602F2" w:rsidSect="00B42F2E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621" w:rsidRDefault="00352621" w:rsidP="002A4572">
      <w:pPr>
        <w:spacing w:after="0" w:line="240" w:lineRule="auto"/>
      </w:pPr>
      <w:r>
        <w:separator/>
      </w:r>
    </w:p>
  </w:endnote>
  <w:endnote w:type="continuationSeparator" w:id="0">
    <w:p w:rsidR="00352621" w:rsidRDefault="00352621" w:rsidP="002A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2F9" w:rsidRDefault="006452F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672D">
      <w:rPr>
        <w:noProof/>
      </w:rPr>
      <w:t>3</w:t>
    </w:r>
    <w:r>
      <w:fldChar w:fldCharType="end"/>
    </w:r>
  </w:p>
  <w:p w:rsidR="006452F9" w:rsidRDefault="006452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621" w:rsidRDefault="00352621" w:rsidP="002A4572">
      <w:pPr>
        <w:spacing w:after="0" w:line="240" w:lineRule="auto"/>
      </w:pPr>
      <w:r>
        <w:separator/>
      </w:r>
    </w:p>
  </w:footnote>
  <w:footnote w:type="continuationSeparator" w:id="0">
    <w:p w:rsidR="00352621" w:rsidRDefault="00352621" w:rsidP="002A4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23BD"/>
    <w:multiLevelType w:val="hybridMultilevel"/>
    <w:tmpl w:val="A746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E2373"/>
    <w:multiLevelType w:val="hybridMultilevel"/>
    <w:tmpl w:val="E8FA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1557D"/>
    <w:multiLevelType w:val="hybridMultilevel"/>
    <w:tmpl w:val="7A4E6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03DD8"/>
    <w:multiLevelType w:val="hybridMultilevel"/>
    <w:tmpl w:val="7D12C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67E20"/>
    <w:multiLevelType w:val="hybridMultilevel"/>
    <w:tmpl w:val="B8CE3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4D545C"/>
    <w:multiLevelType w:val="hybridMultilevel"/>
    <w:tmpl w:val="1BF25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75831"/>
    <w:multiLevelType w:val="hybridMultilevel"/>
    <w:tmpl w:val="1ECE0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56544"/>
    <w:multiLevelType w:val="hybridMultilevel"/>
    <w:tmpl w:val="7A58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37CC7"/>
    <w:multiLevelType w:val="hybridMultilevel"/>
    <w:tmpl w:val="5CFE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4F6D68"/>
    <w:multiLevelType w:val="hybridMultilevel"/>
    <w:tmpl w:val="AC8AB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26657"/>
    <w:multiLevelType w:val="hybridMultilevel"/>
    <w:tmpl w:val="B9E41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BB421A"/>
    <w:multiLevelType w:val="hybridMultilevel"/>
    <w:tmpl w:val="4E68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682286"/>
    <w:multiLevelType w:val="hybridMultilevel"/>
    <w:tmpl w:val="5B9E5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103B9C"/>
    <w:multiLevelType w:val="hybridMultilevel"/>
    <w:tmpl w:val="FA04E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8B30BF"/>
    <w:multiLevelType w:val="hybridMultilevel"/>
    <w:tmpl w:val="8D54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557C24"/>
    <w:multiLevelType w:val="hybridMultilevel"/>
    <w:tmpl w:val="9E34C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452B40"/>
    <w:multiLevelType w:val="hybridMultilevel"/>
    <w:tmpl w:val="E6888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3D6AED"/>
    <w:multiLevelType w:val="hybridMultilevel"/>
    <w:tmpl w:val="838A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1C54F2"/>
    <w:multiLevelType w:val="hybridMultilevel"/>
    <w:tmpl w:val="44422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E7115F"/>
    <w:multiLevelType w:val="hybridMultilevel"/>
    <w:tmpl w:val="16201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68043A"/>
    <w:multiLevelType w:val="hybridMultilevel"/>
    <w:tmpl w:val="9C4C7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6F29CE"/>
    <w:multiLevelType w:val="hybridMultilevel"/>
    <w:tmpl w:val="F700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6A0AAF"/>
    <w:multiLevelType w:val="hybridMultilevel"/>
    <w:tmpl w:val="384E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27678C"/>
    <w:multiLevelType w:val="hybridMultilevel"/>
    <w:tmpl w:val="80F47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9491C"/>
    <w:multiLevelType w:val="hybridMultilevel"/>
    <w:tmpl w:val="95660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BC7C1C"/>
    <w:multiLevelType w:val="hybridMultilevel"/>
    <w:tmpl w:val="19563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83F9C"/>
    <w:multiLevelType w:val="hybridMultilevel"/>
    <w:tmpl w:val="4650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5E0764"/>
    <w:multiLevelType w:val="hybridMultilevel"/>
    <w:tmpl w:val="67326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053584"/>
    <w:multiLevelType w:val="hybridMultilevel"/>
    <w:tmpl w:val="9E84B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F2765"/>
    <w:multiLevelType w:val="hybridMultilevel"/>
    <w:tmpl w:val="07BC2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5F055E"/>
    <w:multiLevelType w:val="hybridMultilevel"/>
    <w:tmpl w:val="38D6F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3F5DA7"/>
    <w:multiLevelType w:val="hybridMultilevel"/>
    <w:tmpl w:val="1FBE43D6"/>
    <w:lvl w:ilvl="0" w:tplc="CB96ACA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3A81E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1080B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065F5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D6487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1AA98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B2243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228A7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6E6A6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1527F37"/>
    <w:multiLevelType w:val="hybridMultilevel"/>
    <w:tmpl w:val="5AF00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2355E5"/>
    <w:multiLevelType w:val="hybridMultilevel"/>
    <w:tmpl w:val="0308A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D413D4"/>
    <w:multiLevelType w:val="hybridMultilevel"/>
    <w:tmpl w:val="7BC6C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B40E7D"/>
    <w:multiLevelType w:val="hybridMultilevel"/>
    <w:tmpl w:val="0FDC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020391"/>
    <w:multiLevelType w:val="hybridMultilevel"/>
    <w:tmpl w:val="F1FCD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D939B4"/>
    <w:multiLevelType w:val="hybridMultilevel"/>
    <w:tmpl w:val="C9D6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5F51D7"/>
    <w:multiLevelType w:val="hybridMultilevel"/>
    <w:tmpl w:val="E28463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6855225"/>
    <w:multiLevelType w:val="hybridMultilevel"/>
    <w:tmpl w:val="16980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D46D39"/>
    <w:multiLevelType w:val="hybridMultilevel"/>
    <w:tmpl w:val="44049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E346BC"/>
    <w:multiLevelType w:val="hybridMultilevel"/>
    <w:tmpl w:val="776CD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635893"/>
    <w:multiLevelType w:val="hybridMultilevel"/>
    <w:tmpl w:val="A934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243443"/>
    <w:multiLevelType w:val="hybridMultilevel"/>
    <w:tmpl w:val="544C4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071F5B"/>
    <w:multiLevelType w:val="hybridMultilevel"/>
    <w:tmpl w:val="3BD0F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033E45"/>
    <w:multiLevelType w:val="hybridMultilevel"/>
    <w:tmpl w:val="1BA85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9A4A03"/>
    <w:multiLevelType w:val="hybridMultilevel"/>
    <w:tmpl w:val="129C4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0377F3"/>
    <w:multiLevelType w:val="hybridMultilevel"/>
    <w:tmpl w:val="0318F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0447F8"/>
    <w:multiLevelType w:val="hybridMultilevel"/>
    <w:tmpl w:val="F710E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8"/>
  </w:num>
  <w:num w:numId="4">
    <w:abstractNumId w:val="45"/>
  </w:num>
  <w:num w:numId="5">
    <w:abstractNumId w:val="48"/>
  </w:num>
  <w:num w:numId="6">
    <w:abstractNumId w:val="41"/>
  </w:num>
  <w:num w:numId="7">
    <w:abstractNumId w:val="15"/>
  </w:num>
  <w:num w:numId="8">
    <w:abstractNumId w:val="26"/>
  </w:num>
  <w:num w:numId="9">
    <w:abstractNumId w:val="24"/>
  </w:num>
  <w:num w:numId="10">
    <w:abstractNumId w:val="30"/>
  </w:num>
  <w:num w:numId="11">
    <w:abstractNumId w:val="1"/>
  </w:num>
  <w:num w:numId="12">
    <w:abstractNumId w:val="46"/>
  </w:num>
  <w:num w:numId="13">
    <w:abstractNumId w:val="34"/>
  </w:num>
  <w:num w:numId="14">
    <w:abstractNumId w:val="20"/>
  </w:num>
  <w:num w:numId="15">
    <w:abstractNumId w:val="43"/>
  </w:num>
  <w:num w:numId="16">
    <w:abstractNumId w:val="47"/>
  </w:num>
  <w:num w:numId="17">
    <w:abstractNumId w:val="44"/>
  </w:num>
  <w:num w:numId="18">
    <w:abstractNumId w:val="16"/>
  </w:num>
  <w:num w:numId="19">
    <w:abstractNumId w:val="22"/>
  </w:num>
  <w:num w:numId="20">
    <w:abstractNumId w:val="5"/>
  </w:num>
  <w:num w:numId="21">
    <w:abstractNumId w:val="6"/>
  </w:num>
  <w:num w:numId="22">
    <w:abstractNumId w:val="31"/>
  </w:num>
  <w:num w:numId="23">
    <w:abstractNumId w:val="7"/>
  </w:num>
  <w:num w:numId="24">
    <w:abstractNumId w:val="23"/>
  </w:num>
  <w:num w:numId="25">
    <w:abstractNumId w:val="28"/>
  </w:num>
  <w:num w:numId="26">
    <w:abstractNumId w:val="0"/>
  </w:num>
  <w:num w:numId="27">
    <w:abstractNumId w:val="40"/>
  </w:num>
  <w:num w:numId="28">
    <w:abstractNumId w:val="42"/>
  </w:num>
  <w:num w:numId="29">
    <w:abstractNumId w:val="32"/>
  </w:num>
  <w:num w:numId="30">
    <w:abstractNumId w:val="29"/>
  </w:num>
  <w:num w:numId="31">
    <w:abstractNumId w:val="27"/>
  </w:num>
  <w:num w:numId="32">
    <w:abstractNumId w:val="19"/>
  </w:num>
  <w:num w:numId="33">
    <w:abstractNumId w:val="25"/>
  </w:num>
  <w:num w:numId="34">
    <w:abstractNumId w:val="21"/>
  </w:num>
  <w:num w:numId="35">
    <w:abstractNumId w:val="39"/>
  </w:num>
  <w:num w:numId="36">
    <w:abstractNumId w:val="12"/>
  </w:num>
  <w:num w:numId="37">
    <w:abstractNumId w:val="18"/>
  </w:num>
  <w:num w:numId="38">
    <w:abstractNumId w:val="9"/>
  </w:num>
  <w:num w:numId="39">
    <w:abstractNumId w:val="8"/>
  </w:num>
  <w:num w:numId="40">
    <w:abstractNumId w:val="13"/>
  </w:num>
  <w:num w:numId="41">
    <w:abstractNumId w:val="33"/>
  </w:num>
  <w:num w:numId="42">
    <w:abstractNumId w:val="11"/>
  </w:num>
  <w:num w:numId="43">
    <w:abstractNumId w:val="10"/>
  </w:num>
  <w:num w:numId="44">
    <w:abstractNumId w:val="36"/>
  </w:num>
  <w:num w:numId="45">
    <w:abstractNumId w:val="35"/>
  </w:num>
  <w:num w:numId="46">
    <w:abstractNumId w:val="14"/>
  </w:num>
  <w:num w:numId="47">
    <w:abstractNumId w:val="3"/>
  </w:num>
  <w:num w:numId="48">
    <w:abstractNumId w:val="37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B3"/>
    <w:rsid w:val="0000616C"/>
    <w:rsid w:val="00011ED0"/>
    <w:rsid w:val="000142BF"/>
    <w:rsid w:val="0001642D"/>
    <w:rsid w:val="00023178"/>
    <w:rsid w:val="00035FB9"/>
    <w:rsid w:val="0004005C"/>
    <w:rsid w:val="0004038A"/>
    <w:rsid w:val="00041055"/>
    <w:rsid w:val="00041373"/>
    <w:rsid w:val="00043E86"/>
    <w:rsid w:val="0005074D"/>
    <w:rsid w:val="00054759"/>
    <w:rsid w:val="000602F2"/>
    <w:rsid w:val="00062049"/>
    <w:rsid w:val="00071C39"/>
    <w:rsid w:val="00076101"/>
    <w:rsid w:val="00092D74"/>
    <w:rsid w:val="000A73A4"/>
    <w:rsid w:val="000B0517"/>
    <w:rsid w:val="000B0529"/>
    <w:rsid w:val="000B183D"/>
    <w:rsid w:val="000B422E"/>
    <w:rsid w:val="000B566B"/>
    <w:rsid w:val="000D2A9F"/>
    <w:rsid w:val="000D4AB7"/>
    <w:rsid w:val="000D57C1"/>
    <w:rsid w:val="000E3E4B"/>
    <w:rsid w:val="000E4EB2"/>
    <w:rsid w:val="000F593C"/>
    <w:rsid w:val="00102270"/>
    <w:rsid w:val="00102C0E"/>
    <w:rsid w:val="00113147"/>
    <w:rsid w:val="00121C90"/>
    <w:rsid w:val="00123D4D"/>
    <w:rsid w:val="00130073"/>
    <w:rsid w:val="00142072"/>
    <w:rsid w:val="00142673"/>
    <w:rsid w:val="0014445E"/>
    <w:rsid w:val="00146B28"/>
    <w:rsid w:val="0014761F"/>
    <w:rsid w:val="0015170B"/>
    <w:rsid w:val="0016067A"/>
    <w:rsid w:val="00161D17"/>
    <w:rsid w:val="00162525"/>
    <w:rsid w:val="00162F92"/>
    <w:rsid w:val="00184D03"/>
    <w:rsid w:val="001866F5"/>
    <w:rsid w:val="001A0D16"/>
    <w:rsid w:val="001A4E93"/>
    <w:rsid w:val="001B330B"/>
    <w:rsid w:val="001B4C52"/>
    <w:rsid w:val="001C2E4C"/>
    <w:rsid w:val="001D3E8F"/>
    <w:rsid w:val="001F1D61"/>
    <w:rsid w:val="00200C02"/>
    <w:rsid w:val="00201629"/>
    <w:rsid w:val="0020493D"/>
    <w:rsid w:val="00212C54"/>
    <w:rsid w:val="00213D79"/>
    <w:rsid w:val="00216576"/>
    <w:rsid w:val="002241AF"/>
    <w:rsid w:val="002246E1"/>
    <w:rsid w:val="002268FB"/>
    <w:rsid w:val="00241743"/>
    <w:rsid w:val="002427C9"/>
    <w:rsid w:val="002547D0"/>
    <w:rsid w:val="0025597D"/>
    <w:rsid w:val="00266818"/>
    <w:rsid w:val="00270564"/>
    <w:rsid w:val="0027713C"/>
    <w:rsid w:val="002864DE"/>
    <w:rsid w:val="00293205"/>
    <w:rsid w:val="002A4572"/>
    <w:rsid w:val="002A4B0C"/>
    <w:rsid w:val="002A5BD2"/>
    <w:rsid w:val="002B61B1"/>
    <w:rsid w:val="002B69FE"/>
    <w:rsid w:val="002B6D6C"/>
    <w:rsid w:val="002B79E6"/>
    <w:rsid w:val="002B7AC2"/>
    <w:rsid w:val="002C0F69"/>
    <w:rsid w:val="002C3DA7"/>
    <w:rsid w:val="002C48A3"/>
    <w:rsid w:val="002D6E53"/>
    <w:rsid w:val="002D7FF2"/>
    <w:rsid w:val="002E33B4"/>
    <w:rsid w:val="002F4B06"/>
    <w:rsid w:val="002F512B"/>
    <w:rsid w:val="00304C2A"/>
    <w:rsid w:val="00306042"/>
    <w:rsid w:val="00306CDE"/>
    <w:rsid w:val="0031106E"/>
    <w:rsid w:val="00320FF0"/>
    <w:rsid w:val="00333048"/>
    <w:rsid w:val="003369AD"/>
    <w:rsid w:val="00336C5A"/>
    <w:rsid w:val="00340A2F"/>
    <w:rsid w:val="00341E4D"/>
    <w:rsid w:val="00343C25"/>
    <w:rsid w:val="00344702"/>
    <w:rsid w:val="00344CB3"/>
    <w:rsid w:val="00352621"/>
    <w:rsid w:val="0036182A"/>
    <w:rsid w:val="00363FC2"/>
    <w:rsid w:val="003710AB"/>
    <w:rsid w:val="00372C9D"/>
    <w:rsid w:val="003751C4"/>
    <w:rsid w:val="00376370"/>
    <w:rsid w:val="003804F7"/>
    <w:rsid w:val="00382376"/>
    <w:rsid w:val="00384557"/>
    <w:rsid w:val="00391F23"/>
    <w:rsid w:val="00393EDA"/>
    <w:rsid w:val="003A127D"/>
    <w:rsid w:val="003A7912"/>
    <w:rsid w:val="003B0A91"/>
    <w:rsid w:val="003B163B"/>
    <w:rsid w:val="003C3387"/>
    <w:rsid w:val="003C5747"/>
    <w:rsid w:val="003C672A"/>
    <w:rsid w:val="003D0018"/>
    <w:rsid w:val="003F2240"/>
    <w:rsid w:val="003F27A1"/>
    <w:rsid w:val="004043D4"/>
    <w:rsid w:val="00417B27"/>
    <w:rsid w:val="004218A8"/>
    <w:rsid w:val="00440BE4"/>
    <w:rsid w:val="00440E14"/>
    <w:rsid w:val="004412F0"/>
    <w:rsid w:val="004417A7"/>
    <w:rsid w:val="00442140"/>
    <w:rsid w:val="0044305D"/>
    <w:rsid w:val="004703BC"/>
    <w:rsid w:val="00487E71"/>
    <w:rsid w:val="004903E9"/>
    <w:rsid w:val="004A46A8"/>
    <w:rsid w:val="004A6076"/>
    <w:rsid w:val="004B4940"/>
    <w:rsid w:val="004B636E"/>
    <w:rsid w:val="004C0F9F"/>
    <w:rsid w:val="004D1B16"/>
    <w:rsid w:val="004D2844"/>
    <w:rsid w:val="004D7ABE"/>
    <w:rsid w:val="004E367E"/>
    <w:rsid w:val="004E7ED2"/>
    <w:rsid w:val="004F1404"/>
    <w:rsid w:val="004F6832"/>
    <w:rsid w:val="00500094"/>
    <w:rsid w:val="0050308A"/>
    <w:rsid w:val="00513DEC"/>
    <w:rsid w:val="00514B85"/>
    <w:rsid w:val="0052501D"/>
    <w:rsid w:val="0052681D"/>
    <w:rsid w:val="00532EFC"/>
    <w:rsid w:val="00532F9B"/>
    <w:rsid w:val="00533BC2"/>
    <w:rsid w:val="00543320"/>
    <w:rsid w:val="005563A0"/>
    <w:rsid w:val="005606D7"/>
    <w:rsid w:val="00564C31"/>
    <w:rsid w:val="00570BB0"/>
    <w:rsid w:val="005742AE"/>
    <w:rsid w:val="0057722D"/>
    <w:rsid w:val="00590F3A"/>
    <w:rsid w:val="00591250"/>
    <w:rsid w:val="00594C23"/>
    <w:rsid w:val="005A1684"/>
    <w:rsid w:val="005A584F"/>
    <w:rsid w:val="005A5ED9"/>
    <w:rsid w:val="005B565F"/>
    <w:rsid w:val="005C6CB3"/>
    <w:rsid w:val="005D1C17"/>
    <w:rsid w:val="005D2740"/>
    <w:rsid w:val="005D785D"/>
    <w:rsid w:val="005E106F"/>
    <w:rsid w:val="00612188"/>
    <w:rsid w:val="006308F8"/>
    <w:rsid w:val="006408F8"/>
    <w:rsid w:val="006452F9"/>
    <w:rsid w:val="00653B91"/>
    <w:rsid w:val="00657F5D"/>
    <w:rsid w:val="00662CA0"/>
    <w:rsid w:val="006757D1"/>
    <w:rsid w:val="006757D2"/>
    <w:rsid w:val="0067776B"/>
    <w:rsid w:val="006804AE"/>
    <w:rsid w:val="006855DF"/>
    <w:rsid w:val="006939A2"/>
    <w:rsid w:val="006A3CE7"/>
    <w:rsid w:val="006A4018"/>
    <w:rsid w:val="006C71FA"/>
    <w:rsid w:val="006D1221"/>
    <w:rsid w:val="006D47B7"/>
    <w:rsid w:val="006D512F"/>
    <w:rsid w:val="006E14D3"/>
    <w:rsid w:val="006E14F8"/>
    <w:rsid w:val="006E1D1B"/>
    <w:rsid w:val="0070192B"/>
    <w:rsid w:val="00704FD3"/>
    <w:rsid w:val="0071468F"/>
    <w:rsid w:val="00721617"/>
    <w:rsid w:val="00743A99"/>
    <w:rsid w:val="0074426E"/>
    <w:rsid w:val="0074455D"/>
    <w:rsid w:val="00757409"/>
    <w:rsid w:val="00761AFE"/>
    <w:rsid w:val="00764526"/>
    <w:rsid w:val="007731F2"/>
    <w:rsid w:val="00783239"/>
    <w:rsid w:val="00786582"/>
    <w:rsid w:val="00787C66"/>
    <w:rsid w:val="0079379A"/>
    <w:rsid w:val="007A042B"/>
    <w:rsid w:val="007A3F57"/>
    <w:rsid w:val="007A4D0A"/>
    <w:rsid w:val="007B2BE5"/>
    <w:rsid w:val="007C1C36"/>
    <w:rsid w:val="007C6B15"/>
    <w:rsid w:val="007D2BD0"/>
    <w:rsid w:val="007D3E56"/>
    <w:rsid w:val="007F316B"/>
    <w:rsid w:val="007F3D76"/>
    <w:rsid w:val="00801258"/>
    <w:rsid w:val="00803831"/>
    <w:rsid w:val="008130FC"/>
    <w:rsid w:val="008148B7"/>
    <w:rsid w:val="00821DF8"/>
    <w:rsid w:val="00822D3F"/>
    <w:rsid w:val="008330CB"/>
    <w:rsid w:val="00834BAB"/>
    <w:rsid w:val="00835C17"/>
    <w:rsid w:val="00837358"/>
    <w:rsid w:val="00840DE2"/>
    <w:rsid w:val="00841DFD"/>
    <w:rsid w:val="00844AA9"/>
    <w:rsid w:val="008511CF"/>
    <w:rsid w:val="0085590E"/>
    <w:rsid w:val="008657CA"/>
    <w:rsid w:val="00867001"/>
    <w:rsid w:val="008702CE"/>
    <w:rsid w:val="008703DF"/>
    <w:rsid w:val="00872D34"/>
    <w:rsid w:val="00876397"/>
    <w:rsid w:val="00876DDF"/>
    <w:rsid w:val="00876F21"/>
    <w:rsid w:val="00881144"/>
    <w:rsid w:val="0088178E"/>
    <w:rsid w:val="00885EF6"/>
    <w:rsid w:val="00890171"/>
    <w:rsid w:val="008945B0"/>
    <w:rsid w:val="00894994"/>
    <w:rsid w:val="0089734D"/>
    <w:rsid w:val="008B2E1F"/>
    <w:rsid w:val="008C2306"/>
    <w:rsid w:val="008D1069"/>
    <w:rsid w:val="008D2086"/>
    <w:rsid w:val="008D2FE0"/>
    <w:rsid w:val="008E1B96"/>
    <w:rsid w:val="008E259E"/>
    <w:rsid w:val="008E42EB"/>
    <w:rsid w:val="008E77AA"/>
    <w:rsid w:val="008F3C67"/>
    <w:rsid w:val="00901138"/>
    <w:rsid w:val="009061FC"/>
    <w:rsid w:val="00913C85"/>
    <w:rsid w:val="0091497E"/>
    <w:rsid w:val="009517C5"/>
    <w:rsid w:val="00957404"/>
    <w:rsid w:val="00972EA1"/>
    <w:rsid w:val="00990F82"/>
    <w:rsid w:val="00991AC8"/>
    <w:rsid w:val="009A7A14"/>
    <w:rsid w:val="009B1F89"/>
    <w:rsid w:val="009C29AF"/>
    <w:rsid w:val="009D0FF6"/>
    <w:rsid w:val="009F5EFD"/>
    <w:rsid w:val="00A04ECD"/>
    <w:rsid w:val="00A05B7D"/>
    <w:rsid w:val="00A070AC"/>
    <w:rsid w:val="00A15BF4"/>
    <w:rsid w:val="00A20120"/>
    <w:rsid w:val="00A26E53"/>
    <w:rsid w:val="00A36680"/>
    <w:rsid w:val="00A53EB2"/>
    <w:rsid w:val="00A6186D"/>
    <w:rsid w:val="00A67673"/>
    <w:rsid w:val="00A7370D"/>
    <w:rsid w:val="00A76333"/>
    <w:rsid w:val="00A92BB1"/>
    <w:rsid w:val="00A94FD5"/>
    <w:rsid w:val="00A95F73"/>
    <w:rsid w:val="00AA3A1E"/>
    <w:rsid w:val="00AB46F0"/>
    <w:rsid w:val="00AC1C8A"/>
    <w:rsid w:val="00AC793D"/>
    <w:rsid w:val="00AE61B6"/>
    <w:rsid w:val="00AF3F60"/>
    <w:rsid w:val="00AF707C"/>
    <w:rsid w:val="00B0188A"/>
    <w:rsid w:val="00B06799"/>
    <w:rsid w:val="00B109A6"/>
    <w:rsid w:val="00B173FA"/>
    <w:rsid w:val="00B24F26"/>
    <w:rsid w:val="00B35A0B"/>
    <w:rsid w:val="00B41922"/>
    <w:rsid w:val="00B42F2E"/>
    <w:rsid w:val="00B53B2F"/>
    <w:rsid w:val="00B6073C"/>
    <w:rsid w:val="00B63B90"/>
    <w:rsid w:val="00B67333"/>
    <w:rsid w:val="00B67F82"/>
    <w:rsid w:val="00B775D9"/>
    <w:rsid w:val="00B80933"/>
    <w:rsid w:val="00BB7358"/>
    <w:rsid w:val="00BC49F7"/>
    <w:rsid w:val="00BD1726"/>
    <w:rsid w:val="00BD4A4C"/>
    <w:rsid w:val="00BE14CB"/>
    <w:rsid w:val="00BE6EB8"/>
    <w:rsid w:val="00BE74E2"/>
    <w:rsid w:val="00BF3BCC"/>
    <w:rsid w:val="00BF4F1E"/>
    <w:rsid w:val="00C00CE2"/>
    <w:rsid w:val="00C02C89"/>
    <w:rsid w:val="00C02D0F"/>
    <w:rsid w:val="00C166AF"/>
    <w:rsid w:val="00C21012"/>
    <w:rsid w:val="00C2232A"/>
    <w:rsid w:val="00C355E5"/>
    <w:rsid w:val="00C359D9"/>
    <w:rsid w:val="00C37DEC"/>
    <w:rsid w:val="00C42378"/>
    <w:rsid w:val="00C45BE0"/>
    <w:rsid w:val="00C4603E"/>
    <w:rsid w:val="00C5266C"/>
    <w:rsid w:val="00C63116"/>
    <w:rsid w:val="00C6768F"/>
    <w:rsid w:val="00C71C61"/>
    <w:rsid w:val="00C741EF"/>
    <w:rsid w:val="00C90762"/>
    <w:rsid w:val="00CA0754"/>
    <w:rsid w:val="00CA1FB3"/>
    <w:rsid w:val="00CA379A"/>
    <w:rsid w:val="00CC45F4"/>
    <w:rsid w:val="00CC6D06"/>
    <w:rsid w:val="00CD5F59"/>
    <w:rsid w:val="00CE0978"/>
    <w:rsid w:val="00CE501A"/>
    <w:rsid w:val="00CE545B"/>
    <w:rsid w:val="00D0187E"/>
    <w:rsid w:val="00D05C3E"/>
    <w:rsid w:val="00D106F5"/>
    <w:rsid w:val="00D11EB5"/>
    <w:rsid w:val="00D150D2"/>
    <w:rsid w:val="00D274C1"/>
    <w:rsid w:val="00D31E74"/>
    <w:rsid w:val="00D33585"/>
    <w:rsid w:val="00D435C4"/>
    <w:rsid w:val="00D66C54"/>
    <w:rsid w:val="00D75336"/>
    <w:rsid w:val="00DA5DB5"/>
    <w:rsid w:val="00DB5B19"/>
    <w:rsid w:val="00DC2F81"/>
    <w:rsid w:val="00DC3DBD"/>
    <w:rsid w:val="00DC5693"/>
    <w:rsid w:val="00DD0D0D"/>
    <w:rsid w:val="00DD2ECA"/>
    <w:rsid w:val="00DF0306"/>
    <w:rsid w:val="00DF2EFB"/>
    <w:rsid w:val="00E051C9"/>
    <w:rsid w:val="00E1011D"/>
    <w:rsid w:val="00E249AA"/>
    <w:rsid w:val="00E270AF"/>
    <w:rsid w:val="00E364A2"/>
    <w:rsid w:val="00E41675"/>
    <w:rsid w:val="00E474FC"/>
    <w:rsid w:val="00E47F72"/>
    <w:rsid w:val="00E533E4"/>
    <w:rsid w:val="00E60C79"/>
    <w:rsid w:val="00E63305"/>
    <w:rsid w:val="00E6672D"/>
    <w:rsid w:val="00E75548"/>
    <w:rsid w:val="00E75ACD"/>
    <w:rsid w:val="00E769B1"/>
    <w:rsid w:val="00E77264"/>
    <w:rsid w:val="00E774FA"/>
    <w:rsid w:val="00E86EDF"/>
    <w:rsid w:val="00E911CC"/>
    <w:rsid w:val="00EA176A"/>
    <w:rsid w:val="00EA2B60"/>
    <w:rsid w:val="00EA46EE"/>
    <w:rsid w:val="00EA76BA"/>
    <w:rsid w:val="00EB1912"/>
    <w:rsid w:val="00EB2FB1"/>
    <w:rsid w:val="00EB6B68"/>
    <w:rsid w:val="00EC0822"/>
    <w:rsid w:val="00EC308C"/>
    <w:rsid w:val="00EC46D8"/>
    <w:rsid w:val="00EC7420"/>
    <w:rsid w:val="00EC792C"/>
    <w:rsid w:val="00ED3C5D"/>
    <w:rsid w:val="00EE0750"/>
    <w:rsid w:val="00EE2FC6"/>
    <w:rsid w:val="00EE30DE"/>
    <w:rsid w:val="00EE724A"/>
    <w:rsid w:val="00F000B5"/>
    <w:rsid w:val="00F03DC3"/>
    <w:rsid w:val="00F04FD1"/>
    <w:rsid w:val="00F0623C"/>
    <w:rsid w:val="00F07A92"/>
    <w:rsid w:val="00F10B7E"/>
    <w:rsid w:val="00F32287"/>
    <w:rsid w:val="00F33257"/>
    <w:rsid w:val="00F35F29"/>
    <w:rsid w:val="00F42A28"/>
    <w:rsid w:val="00F50DE0"/>
    <w:rsid w:val="00F54665"/>
    <w:rsid w:val="00F728AB"/>
    <w:rsid w:val="00F8478F"/>
    <w:rsid w:val="00FA3914"/>
    <w:rsid w:val="00FA6C34"/>
    <w:rsid w:val="00FB253F"/>
    <w:rsid w:val="00FB360E"/>
    <w:rsid w:val="00FB4AC0"/>
    <w:rsid w:val="00FB5BCA"/>
    <w:rsid w:val="00FB6AC3"/>
    <w:rsid w:val="00FC1C43"/>
    <w:rsid w:val="00FD2076"/>
    <w:rsid w:val="00FD358C"/>
    <w:rsid w:val="00FD4E4E"/>
    <w:rsid w:val="00FD5776"/>
    <w:rsid w:val="00FE2ED3"/>
    <w:rsid w:val="00FE2FA9"/>
    <w:rsid w:val="00FE7A50"/>
    <w:rsid w:val="00FF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4EAA15F-1F87-4FE6-A65E-E4A0F706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A457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A4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A457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C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7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14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57404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7404"/>
    <w:rPr>
      <w:rFonts w:ascii="Calibri" w:eastAsiaTheme="minorHAnsi" w:hAnsi="Calibr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757D2"/>
    <w:rPr>
      <w:color w:val="800080" w:themeColor="followedHyperlink"/>
      <w:u w:val="single"/>
    </w:rPr>
  </w:style>
  <w:style w:type="table" w:customStyle="1" w:styleId="TableGrid">
    <w:name w:val="TableGrid"/>
    <w:rsid w:val="00142072"/>
    <w:pPr>
      <w:spacing w:after="0" w:line="240" w:lineRule="auto"/>
    </w:pPr>
    <w:rPr>
      <w:rFonts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DF0306"/>
    <w:pPr>
      <w:spacing w:after="0" w:line="240" w:lineRule="auto"/>
    </w:pPr>
    <w:rPr>
      <w:rFonts w:ascii="Times New Roman" w:eastAsia="Calibri" w:hAnsi="Times New Roman" w:cs="Calibri"/>
      <w:color w:val="000000"/>
      <w:sz w:val="20"/>
    </w:rPr>
  </w:style>
  <w:style w:type="table" w:styleId="TableGrid0">
    <w:name w:val="Table Grid"/>
    <w:basedOn w:val="TableNormal"/>
    <w:uiPriority w:val="39"/>
    <w:rsid w:val="00DF0306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F2085-91D9-4CFC-AA84-6EDEBA0BD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2279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Wallick</dc:creator>
  <cp:keywords/>
  <dc:description/>
  <cp:lastModifiedBy>RichA</cp:lastModifiedBy>
  <cp:revision>9</cp:revision>
  <cp:lastPrinted>2017-08-18T21:01:00Z</cp:lastPrinted>
  <dcterms:created xsi:type="dcterms:W3CDTF">2017-08-18T20:41:00Z</dcterms:created>
  <dcterms:modified xsi:type="dcterms:W3CDTF">2017-08-20T16:04:00Z</dcterms:modified>
</cp:coreProperties>
</file>