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374EE" w14:textId="77777777" w:rsidR="00210734" w:rsidRPr="00026CF2" w:rsidRDefault="00FD1447" w:rsidP="00060E1C">
      <w:pPr>
        <w:widowControl w:val="0"/>
        <w:spacing w:after="0" w:line="240" w:lineRule="auto"/>
        <w:ind w:left="1440" w:hanging="1440"/>
        <w:jc w:val="center"/>
        <w:rPr>
          <w:rFonts w:ascii="Arial" w:hAnsi="Arial" w:cs="Arial"/>
          <w:b/>
          <w:bCs/>
          <w:sz w:val="28"/>
          <w:szCs w:val="28"/>
          <w:lang w:val="en"/>
        </w:rPr>
      </w:pPr>
      <w:bookmarkStart w:id="0" w:name="_GoBack"/>
      <w:bookmarkEnd w:id="0"/>
      <w:r w:rsidRPr="00026CF2">
        <w:rPr>
          <w:rFonts w:ascii="Arial" w:hAnsi="Arial" w:cs="Arial"/>
          <w:b/>
          <w:bCs/>
          <w:sz w:val="28"/>
          <w:szCs w:val="28"/>
          <w:lang w:val="en"/>
        </w:rPr>
        <w:t>Cincinnati Model Investment Club Minutes</w:t>
      </w:r>
    </w:p>
    <w:p w14:paraId="5CE220D6" w14:textId="67110750" w:rsidR="00CE1D10" w:rsidRPr="00026CF2" w:rsidRDefault="00CE1D10" w:rsidP="00060E1C">
      <w:pPr>
        <w:widowControl w:val="0"/>
        <w:spacing w:after="0" w:line="240" w:lineRule="auto"/>
        <w:ind w:left="1440" w:hanging="1440"/>
        <w:jc w:val="center"/>
        <w:rPr>
          <w:rFonts w:ascii="Arial" w:hAnsi="Arial" w:cs="Arial"/>
          <w:b/>
          <w:bCs/>
          <w:sz w:val="28"/>
          <w:szCs w:val="28"/>
          <w:lang w:val="en"/>
        </w:rPr>
      </w:pPr>
      <w:r w:rsidRPr="00026CF2">
        <w:rPr>
          <w:rFonts w:ascii="Arial" w:hAnsi="Arial" w:cs="Arial"/>
          <w:b/>
          <w:bCs/>
          <w:sz w:val="28"/>
          <w:szCs w:val="28"/>
          <w:lang w:val="en"/>
        </w:rPr>
        <w:t>Saturday, Nov. 17, 2018/9:45-11:45 AM</w:t>
      </w:r>
    </w:p>
    <w:p w14:paraId="6A129CAA" w14:textId="5D5CCBBD" w:rsidR="00CE1D10" w:rsidRPr="00026CF2" w:rsidRDefault="00CE1D10" w:rsidP="00CE1D10">
      <w:pPr>
        <w:widowControl w:val="0"/>
        <w:spacing w:after="0" w:line="240" w:lineRule="auto"/>
        <w:ind w:left="1440" w:hanging="1440"/>
        <w:jc w:val="center"/>
        <w:rPr>
          <w:rFonts w:ascii="Arial" w:hAnsi="Arial" w:cs="Arial"/>
          <w:b/>
          <w:bCs/>
          <w:sz w:val="28"/>
          <w:szCs w:val="28"/>
          <w:lang w:val="en"/>
        </w:rPr>
      </w:pPr>
      <w:r w:rsidRPr="00026CF2">
        <w:rPr>
          <w:rFonts w:ascii="Arial" w:hAnsi="Arial" w:cs="Arial"/>
          <w:b/>
          <w:bCs/>
          <w:sz w:val="28"/>
          <w:szCs w:val="28"/>
          <w:lang w:val="en"/>
        </w:rPr>
        <w:t>Lane Library Administrative Building, Hamilton, OH</w:t>
      </w:r>
    </w:p>
    <w:p w14:paraId="135274F0" w14:textId="47FE9E19" w:rsidR="00CE1D10" w:rsidRPr="00026CF2" w:rsidRDefault="00CE1D10" w:rsidP="00CE1D10">
      <w:pPr>
        <w:widowControl w:val="0"/>
        <w:spacing w:after="0" w:line="240" w:lineRule="auto"/>
        <w:ind w:left="1440" w:hanging="1440"/>
        <w:jc w:val="center"/>
        <w:rPr>
          <w:rFonts w:ascii="Arial" w:hAnsi="Arial" w:cs="Arial"/>
          <w:b/>
          <w:bCs/>
          <w:sz w:val="28"/>
          <w:szCs w:val="28"/>
          <w:lang w:val="en"/>
        </w:rPr>
      </w:pPr>
      <w:r w:rsidRPr="00026CF2">
        <w:rPr>
          <w:rFonts w:ascii="Arial" w:hAnsi="Arial" w:cs="Arial"/>
          <w:b/>
          <w:bCs/>
          <w:sz w:val="28"/>
          <w:szCs w:val="28"/>
          <w:lang w:val="en"/>
        </w:rPr>
        <w:t>1396 University Blvd.  Hamilton, Ohio 45011</w:t>
      </w:r>
    </w:p>
    <w:p w14:paraId="56C503C3" w14:textId="77777777" w:rsidR="006B327B" w:rsidRPr="00026CF2" w:rsidRDefault="006B327B" w:rsidP="00916FCB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val="en"/>
        </w:rPr>
      </w:pPr>
    </w:p>
    <w:p w14:paraId="4DA0EC62" w14:textId="3E27C98E" w:rsidR="00210734" w:rsidRPr="00026CF2" w:rsidRDefault="00FD1447">
      <w:pPr>
        <w:widowControl w:val="0"/>
        <w:spacing w:after="0" w:line="240" w:lineRule="auto"/>
        <w:rPr>
          <w:rFonts w:ascii="Arial" w:hAnsi="Arial" w:cs="Arial"/>
        </w:rPr>
      </w:pPr>
      <w:r w:rsidRPr="00026CF2">
        <w:rPr>
          <w:rFonts w:ascii="Arial" w:hAnsi="Arial" w:cs="Arial"/>
          <w:b/>
          <w:bCs/>
          <w:u w:val="single"/>
          <w:lang w:val="en"/>
        </w:rPr>
        <w:t>Call to Order</w:t>
      </w:r>
      <w:r w:rsidRPr="00026CF2">
        <w:rPr>
          <w:rFonts w:ascii="Arial" w:hAnsi="Arial" w:cs="Arial"/>
          <w:b/>
          <w:bCs/>
          <w:lang w:val="en"/>
        </w:rPr>
        <w:t>:</w:t>
      </w:r>
      <w:r w:rsidRPr="00026CF2">
        <w:rPr>
          <w:rFonts w:ascii="Arial" w:hAnsi="Arial" w:cs="Arial"/>
          <w:bCs/>
          <w:lang w:val="en"/>
        </w:rPr>
        <w:t xml:space="preserve"> </w:t>
      </w:r>
      <w:r w:rsidR="00916FCB" w:rsidRPr="00026CF2">
        <w:rPr>
          <w:rFonts w:ascii="Arial" w:hAnsi="Arial" w:cs="Arial"/>
          <w:bCs/>
          <w:lang w:val="en"/>
        </w:rPr>
        <w:t xml:space="preserve"> </w:t>
      </w:r>
      <w:r w:rsidRPr="00026CF2">
        <w:rPr>
          <w:rFonts w:ascii="Arial" w:hAnsi="Arial" w:cs="Arial"/>
          <w:bCs/>
          <w:lang w:val="en"/>
        </w:rPr>
        <w:t xml:space="preserve">Presiding Partner </w:t>
      </w:r>
      <w:r w:rsidR="00916FCB" w:rsidRPr="00026CF2">
        <w:rPr>
          <w:rFonts w:ascii="Arial" w:hAnsi="Arial" w:cs="Arial"/>
          <w:bCs/>
          <w:lang w:val="en"/>
        </w:rPr>
        <w:t>Rich</w:t>
      </w:r>
      <w:r w:rsidRPr="00026CF2">
        <w:rPr>
          <w:rFonts w:ascii="Arial" w:hAnsi="Arial" w:cs="Arial"/>
          <w:bCs/>
          <w:lang w:val="en"/>
        </w:rPr>
        <w:t xml:space="preserve"> Alden</w:t>
      </w:r>
      <w:r w:rsidRPr="00026CF2">
        <w:rPr>
          <w:rFonts w:ascii="Arial" w:hAnsi="Arial" w:cs="Arial"/>
          <w:lang w:val="en"/>
        </w:rPr>
        <w:t xml:space="preserve"> called the meeting to order at </w:t>
      </w:r>
      <w:r w:rsidR="00F63457" w:rsidRPr="00026CF2">
        <w:rPr>
          <w:rFonts w:ascii="Arial" w:hAnsi="Arial" w:cs="Arial"/>
          <w:lang w:val="en"/>
        </w:rPr>
        <w:t>10:01</w:t>
      </w:r>
      <w:r w:rsidR="006E0BC7" w:rsidRPr="00026CF2">
        <w:rPr>
          <w:rFonts w:ascii="Arial" w:hAnsi="Arial" w:cs="Arial"/>
          <w:lang w:val="en"/>
        </w:rPr>
        <w:t xml:space="preserve"> </w:t>
      </w:r>
      <w:r w:rsidRPr="00026CF2">
        <w:rPr>
          <w:rFonts w:ascii="Arial" w:hAnsi="Arial" w:cs="Arial"/>
          <w:lang w:val="en"/>
        </w:rPr>
        <w:t>a</w:t>
      </w:r>
      <w:r w:rsidR="003E57AD" w:rsidRPr="00026CF2">
        <w:rPr>
          <w:rFonts w:ascii="Arial" w:hAnsi="Arial" w:cs="Arial"/>
          <w:lang w:val="en"/>
        </w:rPr>
        <w:t>m. Proxies were noted, see roster below.</w:t>
      </w:r>
      <w:r w:rsidRPr="00026CF2">
        <w:rPr>
          <w:rFonts w:ascii="Arial" w:hAnsi="Arial" w:cs="Arial"/>
          <w:lang w:val="en"/>
        </w:rPr>
        <w:t xml:space="preserve"> </w:t>
      </w:r>
    </w:p>
    <w:p w14:paraId="31993EC6" w14:textId="7B0A3CBD" w:rsidR="00210734" w:rsidRPr="00026CF2" w:rsidRDefault="00FD1447">
      <w:pPr>
        <w:widowControl w:val="0"/>
        <w:spacing w:after="0" w:line="240" w:lineRule="auto"/>
        <w:rPr>
          <w:rFonts w:ascii="Arial" w:hAnsi="Arial" w:cs="Arial"/>
          <w:lang w:val="en"/>
        </w:rPr>
      </w:pPr>
      <w:r w:rsidRPr="00026CF2">
        <w:rPr>
          <w:rFonts w:ascii="Arial" w:hAnsi="Arial" w:cs="Arial"/>
          <w:b/>
          <w:lang w:val="en"/>
        </w:rPr>
        <w:t xml:space="preserve">Guests in Person: </w:t>
      </w:r>
      <w:r w:rsidR="00531A24" w:rsidRPr="00026CF2">
        <w:rPr>
          <w:rFonts w:ascii="Arial" w:hAnsi="Arial" w:cs="Arial"/>
          <w:lang w:val="en"/>
        </w:rPr>
        <w:t xml:space="preserve"> </w:t>
      </w:r>
      <w:r w:rsidR="00CE1D10" w:rsidRPr="00026CF2">
        <w:rPr>
          <w:rFonts w:ascii="Arial" w:hAnsi="Arial" w:cs="Arial"/>
          <w:lang w:val="en"/>
        </w:rPr>
        <w:t xml:space="preserve">Chip </w:t>
      </w:r>
      <w:r w:rsidR="005A427F">
        <w:rPr>
          <w:rFonts w:ascii="Arial" w:hAnsi="Arial" w:cs="Arial"/>
          <w:lang w:val="en"/>
        </w:rPr>
        <w:t>Kruthoffer</w:t>
      </w:r>
      <w:r w:rsidR="00C77F53">
        <w:rPr>
          <w:rFonts w:ascii="Arial" w:hAnsi="Arial" w:cs="Arial"/>
          <w:lang w:val="en"/>
        </w:rPr>
        <w:t xml:space="preserve">, </w:t>
      </w:r>
      <w:r w:rsidR="00CE1D10" w:rsidRPr="00026CF2">
        <w:rPr>
          <w:rFonts w:ascii="Arial" w:hAnsi="Arial" w:cs="Arial"/>
          <w:lang w:val="en"/>
        </w:rPr>
        <w:t>Joe</w:t>
      </w:r>
      <w:r w:rsidR="002D76E7" w:rsidRPr="00026CF2">
        <w:rPr>
          <w:rFonts w:ascii="Arial" w:hAnsi="Arial" w:cs="Arial"/>
          <w:lang w:val="en"/>
        </w:rPr>
        <w:t xml:space="preserve"> M</w:t>
      </w:r>
      <w:r w:rsidR="003826B6" w:rsidRPr="00026CF2">
        <w:rPr>
          <w:rFonts w:ascii="Arial" w:hAnsi="Arial" w:cs="Arial"/>
          <w:lang w:val="en"/>
        </w:rPr>
        <w:t>onile</w:t>
      </w:r>
    </w:p>
    <w:p w14:paraId="5BCCE79A" w14:textId="109BABD0" w:rsidR="00555554" w:rsidRPr="00026CF2" w:rsidRDefault="00555554">
      <w:pPr>
        <w:widowControl w:val="0"/>
        <w:spacing w:after="0" w:line="240" w:lineRule="auto"/>
        <w:rPr>
          <w:rFonts w:ascii="Arial" w:hAnsi="Arial" w:cs="Arial"/>
        </w:rPr>
      </w:pPr>
      <w:r w:rsidRPr="00026CF2">
        <w:rPr>
          <w:rFonts w:ascii="Arial" w:hAnsi="Arial" w:cs="Arial"/>
          <w:b/>
          <w:color w:val="000000" w:themeColor="text1"/>
          <w:lang w:val="en"/>
        </w:rPr>
        <w:t>Guests on Web</w:t>
      </w:r>
      <w:r w:rsidRPr="00026CF2">
        <w:rPr>
          <w:rFonts w:ascii="Arial" w:hAnsi="Arial" w:cs="Arial"/>
          <w:lang w:val="en"/>
        </w:rPr>
        <w:t xml:space="preserve">:  </w:t>
      </w:r>
      <w:r w:rsidR="00CE1D10" w:rsidRPr="00026CF2">
        <w:rPr>
          <w:rFonts w:ascii="Arial" w:hAnsi="Arial" w:cs="Arial"/>
          <w:lang w:val="en"/>
        </w:rPr>
        <w:t>Lizzie Royce, Dan Kuhl, Linda Margolis, Shaun Behm</w:t>
      </w:r>
      <w:r w:rsidR="00724C75">
        <w:rPr>
          <w:rFonts w:ascii="Arial" w:hAnsi="Arial" w:cs="Arial"/>
          <w:lang w:val="en"/>
        </w:rPr>
        <w:t>, Linda Miller, Susan Tano, Theresa Barnes</w:t>
      </w:r>
    </w:p>
    <w:p w14:paraId="5F09FD3B" w14:textId="77777777" w:rsidR="00210734" w:rsidRPr="00026CF2" w:rsidRDefault="00210734">
      <w:pPr>
        <w:widowControl w:val="0"/>
        <w:spacing w:after="0" w:line="240" w:lineRule="auto"/>
        <w:rPr>
          <w:rFonts w:ascii="Arial" w:hAnsi="Arial" w:cs="Arial"/>
          <w:lang w:val="en"/>
        </w:rPr>
      </w:pPr>
    </w:p>
    <w:tbl>
      <w:tblPr>
        <w:tblW w:w="10255" w:type="dxa"/>
        <w:tblInd w:w="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105" w:type="dxa"/>
        </w:tblCellMar>
        <w:tblLook w:val="0000" w:firstRow="0" w:lastRow="0" w:firstColumn="0" w:lastColumn="0" w:noHBand="0" w:noVBand="0"/>
      </w:tblPr>
      <w:tblGrid>
        <w:gridCol w:w="3235"/>
        <w:gridCol w:w="990"/>
        <w:gridCol w:w="1170"/>
        <w:gridCol w:w="2789"/>
        <w:gridCol w:w="810"/>
        <w:gridCol w:w="1261"/>
      </w:tblGrid>
      <w:tr w:rsidR="00210734" w:rsidRPr="00026CF2" w14:paraId="41E2EEC8" w14:textId="77777777" w:rsidTr="00916FCB">
        <w:trPr>
          <w:trHeight w:val="1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1D44AF54" w14:textId="77777777" w:rsidR="00210734" w:rsidRPr="00026CF2" w:rsidRDefault="00FD1447">
            <w:pPr>
              <w:widowControl w:val="0"/>
              <w:spacing w:after="0" w:line="240" w:lineRule="auto"/>
              <w:rPr>
                <w:rFonts w:ascii="Arial" w:hAnsi="Arial" w:cs="Arial"/>
                <w:lang w:val="en"/>
              </w:rPr>
            </w:pPr>
            <w:r w:rsidRPr="00026CF2">
              <w:rPr>
                <w:rFonts w:ascii="Arial" w:hAnsi="Arial" w:cs="Arial"/>
                <w:b/>
                <w:bCs/>
                <w:lang w:val="en"/>
              </w:rPr>
              <w:t>Name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6F06FCC2" w14:textId="77777777" w:rsidR="00210734" w:rsidRPr="00026CF2" w:rsidRDefault="00FD144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lang w:val="en"/>
              </w:rPr>
            </w:pPr>
            <w:r w:rsidRPr="00026CF2">
              <w:rPr>
                <w:rFonts w:ascii="Arial" w:hAnsi="Arial" w:cs="Arial"/>
                <w:b/>
                <w:bCs/>
                <w:lang w:val="en"/>
              </w:rPr>
              <w:t>Here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7A1B971C" w14:textId="77777777" w:rsidR="00210734" w:rsidRPr="00026CF2" w:rsidRDefault="00FD1447">
            <w:pPr>
              <w:widowControl w:val="0"/>
              <w:spacing w:after="0" w:line="240" w:lineRule="auto"/>
              <w:rPr>
                <w:rFonts w:ascii="Arial" w:hAnsi="Arial" w:cs="Arial"/>
                <w:lang w:val="en"/>
              </w:rPr>
            </w:pPr>
            <w:r w:rsidRPr="00026CF2">
              <w:rPr>
                <w:rFonts w:ascii="Arial" w:hAnsi="Arial" w:cs="Arial"/>
                <w:b/>
                <w:bCs/>
                <w:lang w:val="en"/>
              </w:rPr>
              <w:t>Proxy</w:t>
            </w:r>
          </w:p>
        </w:tc>
        <w:tc>
          <w:tcPr>
            <w:tcW w:w="2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0F80F819" w14:textId="77777777" w:rsidR="00210734" w:rsidRPr="00026CF2" w:rsidRDefault="00FD1447">
            <w:pPr>
              <w:widowControl w:val="0"/>
              <w:spacing w:after="0" w:line="240" w:lineRule="auto"/>
              <w:rPr>
                <w:rFonts w:ascii="Arial" w:hAnsi="Arial" w:cs="Arial"/>
                <w:lang w:val="en"/>
              </w:rPr>
            </w:pPr>
            <w:r w:rsidRPr="00026CF2">
              <w:rPr>
                <w:rFonts w:ascii="Arial" w:hAnsi="Arial" w:cs="Arial"/>
                <w:b/>
                <w:bCs/>
                <w:lang w:val="en"/>
              </w:rPr>
              <w:t>Name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61BA9259" w14:textId="77777777" w:rsidR="00210734" w:rsidRPr="00026CF2" w:rsidRDefault="00FD144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lang w:val="en"/>
              </w:rPr>
            </w:pPr>
            <w:r w:rsidRPr="00026CF2">
              <w:rPr>
                <w:rFonts w:ascii="Arial" w:hAnsi="Arial" w:cs="Arial"/>
                <w:b/>
                <w:bCs/>
                <w:lang w:val="en"/>
              </w:rPr>
              <w:t>Here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4D8D542C" w14:textId="77777777" w:rsidR="00210734" w:rsidRPr="00026CF2" w:rsidRDefault="00FD1447">
            <w:pPr>
              <w:widowControl w:val="0"/>
              <w:spacing w:after="0" w:line="240" w:lineRule="auto"/>
              <w:rPr>
                <w:rFonts w:ascii="Arial" w:hAnsi="Arial" w:cs="Arial"/>
                <w:lang w:val="en"/>
              </w:rPr>
            </w:pPr>
            <w:r w:rsidRPr="00026CF2">
              <w:rPr>
                <w:rFonts w:ascii="Arial" w:hAnsi="Arial" w:cs="Arial"/>
                <w:b/>
                <w:bCs/>
                <w:lang w:val="en"/>
              </w:rPr>
              <w:t>Proxy</w:t>
            </w:r>
          </w:p>
        </w:tc>
      </w:tr>
      <w:tr w:rsidR="00210734" w:rsidRPr="00026CF2" w14:paraId="7028F5F1" w14:textId="77777777" w:rsidTr="00916FCB">
        <w:trPr>
          <w:trHeight w:val="251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39EF3D7B" w14:textId="437098AC" w:rsidR="00210734" w:rsidRPr="00026CF2" w:rsidRDefault="00FD1447">
            <w:pPr>
              <w:widowControl w:val="0"/>
              <w:spacing w:after="0" w:line="240" w:lineRule="auto"/>
              <w:rPr>
                <w:rFonts w:ascii="Arial" w:hAnsi="Arial" w:cs="Arial"/>
                <w:lang w:val="en"/>
              </w:rPr>
            </w:pPr>
            <w:r w:rsidRPr="00026CF2">
              <w:rPr>
                <w:rFonts w:ascii="Arial" w:hAnsi="Arial" w:cs="Arial"/>
                <w:lang w:val="en"/>
              </w:rPr>
              <w:t>Jackie Koski</w:t>
            </w:r>
            <w:r w:rsidR="00935273">
              <w:rPr>
                <w:rFonts w:ascii="Arial" w:hAnsi="Arial" w:cs="Arial"/>
                <w:lang w:val="en"/>
              </w:rPr>
              <w:t>, Vice President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2A1674D2" w14:textId="75D1AC3C" w:rsidR="00210734" w:rsidRPr="00026CF2" w:rsidRDefault="00CE1D10" w:rsidP="00531A24">
            <w:pPr>
              <w:widowControl w:val="0"/>
              <w:spacing w:after="0" w:line="240" w:lineRule="auto"/>
              <w:ind w:left="720" w:hanging="720"/>
              <w:jc w:val="center"/>
              <w:rPr>
                <w:rFonts w:ascii="Arial" w:hAnsi="Arial" w:cs="Arial"/>
              </w:rPr>
            </w:pPr>
            <w:r w:rsidRPr="00026CF2">
              <w:rPr>
                <w:rFonts w:ascii="Arial" w:hAnsi="Arial" w:cs="Arial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3A8C6DA9" w14:textId="54F3B712" w:rsidR="00210734" w:rsidRPr="00026CF2" w:rsidRDefault="002107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lang w:val="en"/>
              </w:rPr>
            </w:pPr>
          </w:p>
        </w:tc>
        <w:tc>
          <w:tcPr>
            <w:tcW w:w="2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3857D046" w14:textId="77777777" w:rsidR="00210734" w:rsidRPr="00026CF2" w:rsidRDefault="00FD1447">
            <w:pPr>
              <w:widowControl w:val="0"/>
              <w:spacing w:after="0" w:line="240" w:lineRule="auto"/>
              <w:rPr>
                <w:rFonts w:ascii="Arial" w:hAnsi="Arial" w:cs="Arial"/>
                <w:lang w:val="en"/>
              </w:rPr>
            </w:pPr>
            <w:r w:rsidRPr="00026CF2">
              <w:rPr>
                <w:rFonts w:ascii="Arial" w:hAnsi="Arial" w:cs="Arial"/>
                <w:lang w:val="en"/>
              </w:rPr>
              <w:t>Harrison Baumbaugh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1BDDEC24" w14:textId="351C933F" w:rsidR="00210734" w:rsidRPr="00026CF2" w:rsidRDefault="00CE1D1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6CF2">
              <w:rPr>
                <w:rFonts w:ascii="Arial" w:hAnsi="Arial" w:cs="Arial"/>
              </w:rPr>
              <w:t>X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2BB8EB55" w14:textId="67FF116B" w:rsidR="00210734" w:rsidRPr="00026CF2" w:rsidRDefault="002107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lang w:val="en"/>
              </w:rPr>
            </w:pPr>
          </w:p>
        </w:tc>
      </w:tr>
      <w:tr w:rsidR="00210734" w:rsidRPr="00026CF2" w14:paraId="3556558C" w14:textId="77777777" w:rsidTr="00916FCB">
        <w:trPr>
          <w:trHeight w:val="1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6E700520" w14:textId="77777777" w:rsidR="00210734" w:rsidRPr="00026CF2" w:rsidRDefault="00FD1447">
            <w:pPr>
              <w:widowControl w:val="0"/>
              <w:spacing w:after="0" w:line="240" w:lineRule="auto"/>
              <w:rPr>
                <w:rFonts w:ascii="Arial" w:hAnsi="Arial" w:cs="Arial"/>
                <w:lang w:val="en"/>
              </w:rPr>
            </w:pPr>
            <w:r w:rsidRPr="00026CF2">
              <w:rPr>
                <w:rFonts w:ascii="Arial" w:hAnsi="Arial" w:cs="Arial"/>
                <w:lang w:val="en"/>
              </w:rPr>
              <w:t>Betsy Eller, Financial Partner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5A819017" w14:textId="07C968C5" w:rsidR="00210734" w:rsidRPr="00026CF2" w:rsidRDefault="00CE1D1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6CF2">
              <w:rPr>
                <w:rFonts w:ascii="Arial" w:hAnsi="Arial" w:cs="Arial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378198C0" w14:textId="77777777" w:rsidR="00210734" w:rsidRPr="00026CF2" w:rsidRDefault="002107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lang w:val="en"/>
              </w:rPr>
            </w:pPr>
          </w:p>
        </w:tc>
        <w:tc>
          <w:tcPr>
            <w:tcW w:w="2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01CDC1CA" w14:textId="77777777" w:rsidR="00210734" w:rsidRPr="00026CF2" w:rsidRDefault="00FD1447">
            <w:pPr>
              <w:widowControl w:val="0"/>
              <w:spacing w:after="0" w:line="240" w:lineRule="auto"/>
              <w:rPr>
                <w:rFonts w:ascii="Arial" w:hAnsi="Arial" w:cs="Arial"/>
                <w:lang w:val="en"/>
              </w:rPr>
            </w:pPr>
            <w:r w:rsidRPr="00026CF2">
              <w:rPr>
                <w:rFonts w:ascii="Arial" w:hAnsi="Arial" w:cs="Arial"/>
                <w:lang w:val="en"/>
              </w:rPr>
              <w:t>Mary Thomas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4D901329" w14:textId="41BC6396" w:rsidR="00210734" w:rsidRPr="00026CF2" w:rsidRDefault="0093527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2B3BEF41" w14:textId="672B4672" w:rsidR="00210734" w:rsidRPr="00026CF2" w:rsidRDefault="002107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lang w:val="en"/>
              </w:rPr>
            </w:pPr>
          </w:p>
        </w:tc>
      </w:tr>
      <w:tr w:rsidR="00210734" w:rsidRPr="00026CF2" w14:paraId="64CB3F60" w14:textId="77777777" w:rsidTr="00916FCB">
        <w:trPr>
          <w:trHeight w:val="1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4C1CB9E5" w14:textId="77777777" w:rsidR="00210734" w:rsidRPr="00026CF2" w:rsidRDefault="00FD1447">
            <w:pPr>
              <w:widowControl w:val="0"/>
              <w:spacing w:after="0" w:line="240" w:lineRule="auto"/>
              <w:rPr>
                <w:rFonts w:ascii="Arial" w:hAnsi="Arial" w:cs="Arial"/>
                <w:lang w:val="en"/>
              </w:rPr>
            </w:pPr>
            <w:r w:rsidRPr="00026CF2">
              <w:rPr>
                <w:rFonts w:ascii="Arial" w:hAnsi="Arial" w:cs="Arial"/>
                <w:lang w:val="en"/>
              </w:rPr>
              <w:t>Craig Jacobsen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05145E76" w14:textId="376191A1" w:rsidR="00210734" w:rsidRPr="00026CF2" w:rsidRDefault="00CE1D1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6CF2">
              <w:rPr>
                <w:rFonts w:ascii="Arial" w:hAnsi="Arial" w:cs="Arial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7978874A" w14:textId="77777777" w:rsidR="00210734" w:rsidRPr="00026CF2" w:rsidRDefault="002107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lang w:val="en"/>
              </w:rPr>
            </w:pPr>
          </w:p>
        </w:tc>
        <w:tc>
          <w:tcPr>
            <w:tcW w:w="2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1FEB2B74" w14:textId="77777777" w:rsidR="00210734" w:rsidRPr="00026CF2" w:rsidRDefault="00FD1447">
            <w:pPr>
              <w:widowControl w:val="0"/>
              <w:spacing w:after="0" w:line="240" w:lineRule="auto"/>
              <w:rPr>
                <w:rFonts w:ascii="Arial" w:hAnsi="Arial" w:cs="Arial"/>
                <w:lang w:val="en"/>
              </w:rPr>
            </w:pPr>
            <w:r w:rsidRPr="00026CF2">
              <w:rPr>
                <w:rFonts w:ascii="Arial" w:hAnsi="Arial" w:cs="Arial"/>
                <w:lang w:val="en"/>
              </w:rPr>
              <w:t>Gregg Hopkins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1BEEC780" w14:textId="29EB8234" w:rsidR="00210734" w:rsidRPr="00026CF2" w:rsidRDefault="00F6345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6CF2">
              <w:rPr>
                <w:rFonts w:ascii="Arial" w:hAnsi="Arial" w:cs="Arial"/>
              </w:rPr>
              <w:t>WEB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3268427B" w14:textId="18B5C323" w:rsidR="00210734" w:rsidRPr="00026CF2" w:rsidRDefault="002107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lang w:val="en"/>
              </w:rPr>
            </w:pPr>
          </w:p>
        </w:tc>
      </w:tr>
      <w:tr w:rsidR="00916FCB" w:rsidRPr="00026CF2" w14:paraId="40919DA1" w14:textId="77777777" w:rsidTr="00916FCB">
        <w:trPr>
          <w:trHeight w:val="170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644B25C8" w14:textId="77777777" w:rsidR="00916FCB" w:rsidRPr="00026CF2" w:rsidRDefault="00916FCB">
            <w:pPr>
              <w:widowControl w:val="0"/>
              <w:spacing w:after="0" w:line="240" w:lineRule="auto"/>
              <w:rPr>
                <w:rFonts w:ascii="Arial" w:hAnsi="Arial" w:cs="Arial"/>
                <w:lang w:val="en"/>
              </w:rPr>
            </w:pPr>
            <w:r w:rsidRPr="00026CF2">
              <w:rPr>
                <w:rFonts w:ascii="Arial" w:hAnsi="Arial" w:cs="Arial"/>
                <w:lang w:val="en"/>
              </w:rPr>
              <w:t>Marty Eckerle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31F556AE" w14:textId="75EC8269" w:rsidR="00916FCB" w:rsidRPr="00026CF2" w:rsidRDefault="00CE1D1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lang w:val="en"/>
              </w:rPr>
            </w:pPr>
            <w:r w:rsidRPr="00026CF2">
              <w:rPr>
                <w:rFonts w:ascii="Arial" w:hAnsi="Arial" w:cs="Arial"/>
                <w:lang w:val="en"/>
              </w:rPr>
              <w:t>WEB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2C0B0FB4" w14:textId="77777777" w:rsidR="00916FCB" w:rsidRPr="00026CF2" w:rsidRDefault="00916FC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lang w:val="en"/>
              </w:rPr>
            </w:pPr>
          </w:p>
        </w:tc>
        <w:tc>
          <w:tcPr>
            <w:tcW w:w="2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3F663299" w14:textId="77777777" w:rsidR="00916FCB" w:rsidRPr="00026CF2" w:rsidRDefault="00916FCB" w:rsidP="00916FCB">
            <w:pPr>
              <w:widowControl w:val="0"/>
              <w:spacing w:after="0" w:line="240" w:lineRule="auto"/>
              <w:rPr>
                <w:rFonts w:ascii="Arial" w:hAnsi="Arial" w:cs="Arial"/>
                <w:lang w:val="en"/>
              </w:rPr>
            </w:pPr>
            <w:r w:rsidRPr="00026CF2">
              <w:rPr>
                <w:rFonts w:ascii="Arial" w:hAnsi="Arial" w:cs="Arial"/>
                <w:lang w:val="en"/>
              </w:rPr>
              <w:t xml:space="preserve">Frank Bicknell 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4EAFF8FD" w14:textId="2E43B036" w:rsidR="00916FCB" w:rsidRPr="00026CF2" w:rsidRDefault="00916FCB" w:rsidP="00916FC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4FEFE0D8" w14:textId="03557786" w:rsidR="00916FCB" w:rsidRPr="00026CF2" w:rsidRDefault="004952C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Michelle</w:t>
            </w:r>
          </w:p>
        </w:tc>
      </w:tr>
      <w:tr w:rsidR="00916FCB" w:rsidRPr="00026CF2" w14:paraId="1047D636" w14:textId="77777777" w:rsidTr="00916FCB">
        <w:trPr>
          <w:trHeight w:val="1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2D58F731" w14:textId="77777777" w:rsidR="00916FCB" w:rsidRPr="00026CF2" w:rsidRDefault="00916FCB">
            <w:pPr>
              <w:widowControl w:val="0"/>
              <w:spacing w:after="0" w:line="240" w:lineRule="auto"/>
              <w:rPr>
                <w:rFonts w:ascii="Arial" w:hAnsi="Arial" w:cs="Arial"/>
                <w:lang w:val="en"/>
              </w:rPr>
            </w:pPr>
            <w:r w:rsidRPr="00026CF2">
              <w:rPr>
                <w:rFonts w:ascii="Arial" w:hAnsi="Arial" w:cs="Arial"/>
                <w:lang w:val="en"/>
              </w:rPr>
              <w:t xml:space="preserve">Gerry Geverdt 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490FD423" w14:textId="0D53F215" w:rsidR="00916FCB" w:rsidRPr="00026CF2" w:rsidRDefault="00CE1D1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6CF2">
              <w:rPr>
                <w:rFonts w:ascii="Arial" w:hAnsi="Arial" w:cs="Arial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7F4A2B89" w14:textId="77777777" w:rsidR="00916FCB" w:rsidRPr="00026CF2" w:rsidRDefault="00916FC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lang w:val="en"/>
              </w:rPr>
            </w:pPr>
          </w:p>
        </w:tc>
        <w:tc>
          <w:tcPr>
            <w:tcW w:w="2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5B752B64" w14:textId="77777777" w:rsidR="00916FCB" w:rsidRPr="00026CF2" w:rsidRDefault="00916FCB" w:rsidP="00916FCB">
            <w:pPr>
              <w:widowControl w:val="0"/>
              <w:spacing w:after="0" w:line="240" w:lineRule="auto"/>
              <w:rPr>
                <w:rFonts w:ascii="Arial" w:hAnsi="Arial" w:cs="Arial"/>
                <w:lang w:val="en"/>
              </w:rPr>
            </w:pPr>
            <w:r w:rsidRPr="00026CF2">
              <w:rPr>
                <w:rFonts w:ascii="Arial" w:hAnsi="Arial" w:cs="Arial"/>
                <w:lang w:val="en"/>
              </w:rPr>
              <w:t xml:space="preserve">Michele Grinoch 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390E88A6" w14:textId="1DC7E866" w:rsidR="00916FCB" w:rsidRPr="00026CF2" w:rsidRDefault="00EC6CF4" w:rsidP="00916FC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X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7D9D22AA" w14:textId="5FFCE120" w:rsidR="00916FCB" w:rsidRPr="00026CF2" w:rsidRDefault="004952C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 xml:space="preserve"> </w:t>
            </w:r>
          </w:p>
        </w:tc>
      </w:tr>
      <w:tr w:rsidR="00916FCB" w:rsidRPr="00026CF2" w14:paraId="02287E70" w14:textId="77777777" w:rsidTr="00916FCB">
        <w:trPr>
          <w:trHeight w:val="1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2EF1923C" w14:textId="77777777" w:rsidR="00916FCB" w:rsidRPr="00026CF2" w:rsidRDefault="00916FCB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26CF2">
              <w:rPr>
                <w:rFonts w:ascii="Arial" w:hAnsi="Arial" w:cs="Arial"/>
                <w:lang w:val="en"/>
              </w:rPr>
              <w:t>Dene Alden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0483DF9E" w14:textId="687AC474" w:rsidR="00916FCB" w:rsidRPr="00026CF2" w:rsidRDefault="00CE1D1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lang w:val="en"/>
              </w:rPr>
            </w:pPr>
            <w:r w:rsidRPr="00026CF2">
              <w:rPr>
                <w:rFonts w:ascii="Arial" w:hAnsi="Arial" w:cs="Arial"/>
                <w:lang w:val="en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52265F61" w14:textId="77777777" w:rsidR="00916FCB" w:rsidRPr="00026CF2" w:rsidRDefault="00916FC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lang w:val="en"/>
              </w:rPr>
            </w:pPr>
          </w:p>
        </w:tc>
        <w:tc>
          <w:tcPr>
            <w:tcW w:w="2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2525E1CF" w14:textId="734544E2" w:rsidR="00916FCB" w:rsidRPr="00026CF2" w:rsidRDefault="00916FCB" w:rsidP="00916FCB">
            <w:pPr>
              <w:widowControl w:val="0"/>
              <w:spacing w:after="0" w:line="240" w:lineRule="auto"/>
              <w:rPr>
                <w:rFonts w:ascii="Arial" w:hAnsi="Arial" w:cs="Arial"/>
                <w:lang w:val="en"/>
              </w:rPr>
            </w:pPr>
            <w:r w:rsidRPr="00026CF2">
              <w:rPr>
                <w:rFonts w:ascii="Arial" w:hAnsi="Arial" w:cs="Arial"/>
                <w:lang w:val="en"/>
              </w:rPr>
              <w:t>Kate Lester</w:t>
            </w:r>
            <w:r w:rsidR="00935273">
              <w:rPr>
                <w:rFonts w:ascii="Arial" w:hAnsi="Arial" w:cs="Arial"/>
                <w:lang w:val="en"/>
              </w:rPr>
              <w:t>, Recording Partner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3954864F" w14:textId="179EC6C8" w:rsidR="00916FCB" w:rsidRPr="00026CF2" w:rsidRDefault="00CE1D10" w:rsidP="00916FC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lang w:val="en"/>
              </w:rPr>
            </w:pPr>
            <w:r w:rsidRPr="00026CF2">
              <w:rPr>
                <w:rFonts w:ascii="Arial" w:hAnsi="Arial" w:cs="Arial"/>
                <w:lang w:val="en"/>
              </w:rPr>
              <w:t>X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7AB162CE" w14:textId="77777777" w:rsidR="00916FCB" w:rsidRPr="00026CF2" w:rsidRDefault="00916FCB" w:rsidP="00283EFD">
            <w:pPr>
              <w:widowControl w:val="0"/>
              <w:spacing w:after="0" w:line="240" w:lineRule="auto"/>
              <w:ind w:left="720" w:hanging="720"/>
              <w:jc w:val="center"/>
              <w:rPr>
                <w:rFonts w:ascii="Arial" w:hAnsi="Arial" w:cs="Arial"/>
                <w:lang w:val="en"/>
              </w:rPr>
            </w:pPr>
          </w:p>
        </w:tc>
      </w:tr>
      <w:tr w:rsidR="00916FCB" w:rsidRPr="00026CF2" w14:paraId="2DFBDA21" w14:textId="77777777" w:rsidTr="00916FCB">
        <w:trPr>
          <w:trHeight w:val="1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66873D11" w14:textId="77777777" w:rsidR="00916FCB" w:rsidRPr="00026CF2" w:rsidRDefault="00916FCB">
            <w:pPr>
              <w:widowControl w:val="0"/>
              <w:spacing w:after="0" w:line="240" w:lineRule="auto"/>
              <w:rPr>
                <w:rFonts w:ascii="Arial" w:hAnsi="Arial" w:cs="Arial"/>
                <w:lang w:val="en"/>
              </w:rPr>
            </w:pPr>
            <w:r w:rsidRPr="00026CF2">
              <w:rPr>
                <w:rFonts w:ascii="Arial" w:hAnsi="Arial" w:cs="Arial"/>
                <w:lang w:val="en"/>
              </w:rPr>
              <w:t>Richard Alden, Presiding Partner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6D3E9FB9" w14:textId="48CF7227" w:rsidR="00916FCB" w:rsidRPr="00026CF2" w:rsidRDefault="00CE1D1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lang w:val="en"/>
              </w:rPr>
            </w:pPr>
            <w:r w:rsidRPr="00026CF2">
              <w:rPr>
                <w:rFonts w:ascii="Arial" w:hAnsi="Arial" w:cs="Arial"/>
                <w:lang w:val="en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1682784B" w14:textId="77777777" w:rsidR="00916FCB" w:rsidRPr="00026CF2" w:rsidRDefault="00916FCB">
            <w:pPr>
              <w:widowControl w:val="0"/>
              <w:spacing w:after="0" w:line="240" w:lineRule="auto"/>
              <w:rPr>
                <w:rFonts w:ascii="Arial" w:hAnsi="Arial" w:cs="Arial"/>
                <w:lang w:val="en"/>
              </w:rPr>
            </w:pPr>
          </w:p>
        </w:tc>
        <w:tc>
          <w:tcPr>
            <w:tcW w:w="2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264D80EE" w14:textId="77777777" w:rsidR="00916FCB" w:rsidRPr="00026CF2" w:rsidRDefault="00916FCB" w:rsidP="00916FCB">
            <w:pPr>
              <w:widowControl w:val="0"/>
              <w:spacing w:after="0" w:line="240" w:lineRule="auto"/>
              <w:rPr>
                <w:rFonts w:ascii="Arial" w:hAnsi="Arial" w:cs="Arial"/>
                <w:lang w:val="en"/>
              </w:rPr>
            </w:pPr>
            <w:r w:rsidRPr="00026CF2">
              <w:rPr>
                <w:rFonts w:ascii="Arial" w:hAnsi="Arial" w:cs="Arial"/>
                <w:lang w:val="en"/>
              </w:rPr>
              <w:t>Nelson Page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06580055" w14:textId="413C9962" w:rsidR="00916FCB" w:rsidRPr="00026CF2" w:rsidRDefault="00CE1D10" w:rsidP="00916FC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6CF2">
              <w:rPr>
                <w:rFonts w:ascii="Arial" w:hAnsi="Arial" w:cs="Arial"/>
              </w:rPr>
              <w:t>X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7911767F" w14:textId="0A0DC86B" w:rsidR="00916FCB" w:rsidRPr="00026CF2" w:rsidRDefault="00916FC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lang w:val="en"/>
              </w:rPr>
            </w:pPr>
          </w:p>
        </w:tc>
      </w:tr>
      <w:tr w:rsidR="00210734" w:rsidRPr="00026CF2" w14:paraId="2B33D13A" w14:textId="77777777" w:rsidTr="00916FCB">
        <w:trPr>
          <w:trHeight w:val="305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31EBDE5C" w14:textId="79E3A2CB" w:rsidR="00210734" w:rsidRPr="00026CF2" w:rsidRDefault="002D76E7">
            <w:pPr>
              <w:widowControl w:val="0"/>
              <w:spacing w:after="0" w:line="240" w:lineRule="auto"/>
              <w:rPr>
                <w:rFonts w:ascii="Arial" w:hAnsi="Arial" w:cs="Arial"/>
                <w:lang w:val="en"/>
              </w:rPr>
            </w:pPr>
            <w:r w:rsidRPr="00026CF2">
              <w:rPr>
                <w:rFonts w:ascii="Arial" w:hAnsi="Arial" w:cs="Arial"/>
                <w:lang w:val="en"/>
              </w:rPr>
              <w:t>Cheryl Hargett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40BE3601" w14:textId="595B1E1B" w:rsidR="00210734" w:rsidRPr="00026CF2" w:rsidRDefault="00CE1D1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lang w:val="en"/>
              </w:rPr>
            </w:pPr>
            <w:r w:rsidRPr="00026CF2">
              <w:rPr>
                <w:rFonts w:ascii="Arial" w:hAnsi="Arial" w:cs="Arial"/>
                <w:lang w:val="en"/>
              </w:rPr>
              <w:t>WEB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5C2AA23F" w14:textId="77777777" w:rsidR="00210734" w:rsidRPr="00026CF2" w:rsidRDefault="002107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lang w:val="en"/>
              </w:rPr>
            </w:pPr>
          </w:p>
        </w:tc>
        <w:tc>
          <w:tcPr>
            <w:tcW w:w="2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6A9F3B94" w14:textId="77777777" w:rsidR="00210734" w:rsidRPr="00026CF2" w:rsidRDefault="00916FCB">
            <w:pPr>
              <w:widowControl w:val="0"/>
              <w:spacing w:after="0" w:line="240" w:lineRule="auto"/>
              <w:rPr>
                <w:rFonts w:ascii="Arial" w:hAnsi="Arial" w:cs="Arial"/>
                <w:lang w:val="en"/>
              </w:rPr>
            </w:pPr>
            <w:r w:rsidRPr="00026CF2">
              <w:rPr>
                <w:rFonts w:ascii="Arial" w:hAnsi="Arial" w:cs="Arial"/>
                <w:lang w:val="en"/>
              </w:rPr>
              <w:t xml:space="preserve"> 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79BD7DCB" w14:textId="034B2C3B" w:rsidR="00210734" w:rsidRPr="00026CF2" w:rsidRDefault="002107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758FDD90" w14:textId="77777777" w:rsidR="00210734" w:rsidRPr="00026CF2" w:rsidRDefault="002107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lang w:val="en"/>
              </w:rPr>
            </w:pPr>
          </w:p>
        </w:tc>
      </w:tr>
      <w:tr w:rsidR="00210734" w:rsidRPr="00026CF2" w14:paraId="3ED8BCBD" w14:textId="77777777" w:rsidTr="00916FCB">
        <w:trPr>
          <w:trHeight w:val="305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7DEE77E8" w14:textId="60AF4BBB" w:rsidR="00210734" w:rsidRPr="00026CF2" w:rsidRDefault="002D76E7">
            <w:pPr>
              <w:widowControl w:val="0"/>
              <w:spacing w:after="0" w:line="240" w:lineRule="auto"/>
              <w:rPr>
                <w:rFonts w:ascii="Arial" w:hAnsi="Arial" w:cs="Arial"/>
                <w:lang w:val="en"/>
              </w:rPr>
            </w:pPr>
            <w:r w:rsidRPr="00026CF2">
              <w:rPr>
                <w:rFonts w:ascii="Arial" w:hAnsi="Arial" w:cs="Arial"/>
                <w:lang w:val="en"/>
              </w:rPr>
              <w:t>Philip Penzetti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407AF751" w14:textId="176C1EEF" w:rsidR="00210734" w:rsidRPr="00026CF2" w:rsidRDefault="00F6345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lang w:val="en"/>
              </w:rPr>
            </w:pPr>
            <w:r w:rsidRPr="00026CF2">
              <w:rPr>
                <w:rFonts w:ascii="Arial" w:hAnsi="Arial" w:cs="Arial"/>
                <w:lang w:val="en"/>
              </w:rPr>
              <w:t>WEB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486EB7F7" w14:textId="24C300B6" w:rsidR="00210734" w:rsidRPr="00026CF2" w:rsidRDefault="00210734">
            <w:pPr>
              <w:widowControl w:val="0"/>
              <w:spacing w:after="0" w:line="240" w:lineRule="auto"/>
              <w:rPr>
                <w:rFonts w:ascii="Arial" w:hAnsi="Arial" w:cs="Arial"/>
                <w:lang w:val="en"/>
              </w:rPr>
            </w:pPr>
          </w:p>
        </w:tc>
        <w:tc>
          <w:tcPr>
            <w:tcW w:w="2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5A945AE4" w14:textId="77777777" w:rsidR="00210734" w:rsidRPr="00026CF2" w:rsidRDefault="00210734">
            <w:pPr>
              <w:widowControl w:val="0"/>
              <w:spacing w:after="0" w:line="240" w:lineRule="auto"/>
              <w:rPr>
                <w:rFonts w:ascii="Arial" w:hAnsi="Arial" w:cs="Arial"/>
                <w:lang w:val="en"/>
              </w:rPr>
            </w:pP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086FC6B5" w14:textId="77777777" w:rsidR="00210734" w:rsidRPr="00026CF2" w:rsidRDefault="002107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lang w:val="en"/>
              </w:rPr>
            </w:pP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14:paraId="4326B41E" w14:textId="77777777" w:rsidR="00210734" w:rsidRPr="00026CF2" w:rsidRDefault="002107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lang w:val="en"/>
              </w:rPr>
            </w:pPr>
          </w:p>
        </w:tc>
      </w:tr>
    </w:tbl>
    <w:p w14:paraId="1BCD7056" w14:textId="77777777" w:rsidR="00210734" w:rsidRPr="00026CF2" w:rsidRDefault="00FD1447">
      <w:pPr>
        <w:widowControl w:val="0"/>
        <w:spacing w:after="0" w:line="240" w:lineRule="auto"/>
        <w:rPr>
          <w:rFonts w:ascii="Arial" w:hAnsi="Arial" w:cs="Arial"/>
          <w:lang w:val="en"/>
        </w:rPr>
      </w:pPr>
      <w:r w:rsidRPr="00026CF2">
        <w:rPr>
          <w:rFonts w:ascii="Arial" w:hAnsi="Arial" w:cs="Arial"/>
          <w:lang w:val="en"/>
        </w:rPr>
        <w:t>Note: Parentheses denote provisional presence or proxies should members not be present for the full meeting</w:t>
      </w:r>
    </w:p>
    <w:p w14:paraId="335B4645" w14:textId="77777777" w:rsidR="00210734" w:rsidRPr="00026CF2" w:rsidRDefault="00210734">
      <w:pPr>
        <w:widowControl w:val="0"/>
        <w:spacing w:after="0" w:line="240" w:lineRule="auto"/>
        <w:rPr>
          <w:rFonts w:ascii="Arial" w:hAnsi="Arial" w:cs="Arial"/>
          <w:b/>
          <w:bCs/>
          <w:u w:val="single"/>
          <w:lang w:val="en"/>
        </w:rPr>
      </w:pPr>
    </w:p>
    <w:p w14:paraId="4FA3934A" w14:textId="4756CF74" w:rsidR="00210734" w:rsidRPr="00026CF2" w:rsidRDefault="00FD1447">
      <w:pPr>
        <w:widowControl w:val="0"/>
        <w:spacing w:after="0" w:line="240" w:lineRule="auto"/>
        <w:rPr>
          <w:rFonts w:ascii="Arial" w:hAnsi="Arial" w:cs="Arial"/>
          <w:lang w:val="en"/>
        </w:rPr>
      </w:pPr>
      <w:r w:rsidRPr="00026CF2">
        <w:rPr>
          <w:rFonts w:ascii="Arial" w:hAnsi="Arial" w:cs="Arial"/>
          <w:b/>
          <w:bCs/>
          <w:u w:val="single"/>
          <w:lang w:val="en"/>
        </w:rPr>
        <w:t>Recording Partner’s Report</w:t>
      </w:r>
      <w:r w:rsidRPr="00026CF2">
        <w:rPr>
          <w:rFonts w:ascii="Arial" w:hAnsi="Arial" w:cs="Arial"/>
          <w:b/>
          <w:bCs/>
          <w:lang w:val="en"/>
        </w:rPr>
        <w:t>:</w:t>
      </w:r>
      <w:r w:rsidRPr="00026CF2">
        <w:rPr>
          <w:rFonts w:ascii="Arial" w:hAnsi="Arial" w:cs="Arial"/>
          <w:bCs/>
          <w:lang w:val="en"/>
        </w:rPr>
        <w:t xml:space="preserve"> </w:t>
      </w:r>
      <w:r w:rsidRPr="00026CF2">
        <w:rPr>
          <w:rFonts w:ascii="Arial" w:hAnsi="Arial" w:cs="Arial"/>
          <w:lang w:val="en"/>
        </w:rPr>
        <w:t xml:space="preserve">Minutes of the </w:t>
      </w:r>
      <w:r w:rsidR="00F63457" w:rsidRPr="00026CF2">
        <w:rPr>
          <w:rFonts w:ascii="Arial" w:hAnsi="Arial" w:cs="Arial"/>
          <w:lang w:val="en"/>
        </w:rPr>
        <w:t>Octob</w:t>
      </w:r>
      <w:r w:rsidR="00CE1D10" w:rsidRPr="00026CF2">
        <w:rPr>
          <w:rFonts w:ascii="Arial" w:hAnsi="Arial" w:cs="Arial"/>
          <w:lang w:val="en"/>
        </w:rPr>
        <w:t>er 20</w:t>
      </w:r>
      <w:r w:rsidR="002D76E7" w:rsidRPr="00026CF2">
        <w:rPr>
          <w:rFonts w:ascii="Arial" w:hAnsi="Arial" w:cs="Arial"/>
          <w:lang w:val="en"/>
        </w:rPr>
        <w:t xml:space="preserve"> </w:t>
      </w:r>
      <w:r w:rsidR="00555554" w:rsidRPr="00026CF2">
        <w:rPr>
          <w:rFonts w:ascii="Arial" w:hAnsi="Arial" w:cs="Arial"/>
          <w:lang w:val="en"/>
        </w:rPr>
        <w:t>meeting were approved.</w:t>
      </w:r>
    </w:p>
    <w:p w14:paraId="51566FFF" w14:textId="77777777" w:rsidR="00210734" w:rsidRPr="00026CF2" w:rsidRDefault="00210734">
      <w:pPr>
        <w:widowControl w:val="0"/>
        <w:spacing w:after="0" w:line="240" w:lineRule="auto"/>
        <w:rPr>
          <w:rFonts w:ascii="Arial" w:hAnsi="Arial" w:cs="Arial"/>
          <w:lang w:val="en"/>
        </w:rPr>
      </w:pPr>
    </w:p>
    <w:p w14:paraId="7C137BF9" w14:textId="77777777" w:rsidR="00210734" w:rsidRPr="00026CF2" w:rsidRDefault="00FD1447">
      <w:pPr>
        <w:widowControl w:val="0"/>
        <w:spacing w:after="0" w:line="240" w:lineRule="auto"/>
        <w:rPr>
          <w:rFonts w:ascii="Arial" w:hAnsi="Arial" w:cs="Arial"/>
          <w:lang w:val="en"/>
        </w:rPr>
      </w:pPr>
      <w:r w:rsidRPr="00026CF2">
        <w:rPr>
          <w:rFonts w:ascii="Arial" w:hAnsi="Arial" w:cs="Arial"/>
          <w:b/>
          <w:bCs/>
          <w:u w:val="single"/>
          <w:lang w:val="en"/>
        </w:rPr>
        <w:t>Financial Partner’s Report</w:t>
      </w:r>
      <w:r w:rsidRPr="00026CF2">
        <w:rPr>
          <w:rFonts w:ascii="Arial" w:hAnsi="Arial" w:cs="Arial"/>
          <w:b/>
          <w:bCs/>
          <w:lang w:val="en"/>
        </w:rPr>
        <w:t>:</w:t>
      </w:r>
      <w:r w:rsidRPr="00026CF2">
        <w:rPr>
          <w:rFonts w:ascii="Arial" w:hAnsi="Arial" w:cs="Arial"/>
          <w:lang w:val="en"/>
        </w:rPr>
        <w:t xml:space="preserve"> </w:t>
      </w:r>
    </w:p>
    <w:p w14:paraId="3B281EDA" w14:textId="704DA85B" w:rsidR="00210734" w:rsidRPr="00935273" w:rsidRDefault="00E24A7A" w:rsidP="00935273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  <w:lang w:val="en"/>
        </w:rPr>
      </w:pPr>
      <w:r w:rsidRPr="00935273">
        <w:rPr>
          <w:rFonts w:ascii="Arial" w:eastAsia="Times New Roman" w:hAnsi="Arial" w:cs="Arial"/>
          <w:color w:val="222222"/>
          <w:shd w:val="clear" w:color="auto" w:fill="FFFFFF"/>
        </w:rPr>
        <w:t>We have cash available for</w:t>
      </w:r>
      <w:r w:rsidR="005C2E65" w:rsidRPr="00935273">
        <w:rPr>
          <w:rFonts w:ascii="Arial" w:eastAsia="Times New Roman" w:hAnsi="Arial" w:cs="Arial"/>
          <w:color w:val="222222"/>
          <w:shd w:val="clear" w:color="auto" w:fill="FFFFFF"/>
        </w:rPr>
        <w:t xml:space="preserve"> investing of $</w:t>
      </w:r>
      <w:r w:rsidR="00217F0A" w:rsidRPr="00935273">
        <w:rPr>
          <w:rFonts w:ascii="Arial" w:eastAsia="Times New Roman" w:hAnsi="Arial" w:cs="Arial"/>
          <w:color w:val="222222"/>
          <w:shd w:val="clear" w:color="auto" w:fill="FFFFFF"/>
        </w:rPr>
        <w:t>1933.52</w:t>
      </w:r>
      <w:r w:rsidRPr="00935273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5C2E65" w:rsidRPr="00935273">
        <w:rPr>
          <w:rFonts w:ascii="Arial" w:eastAsia="Times New Roman" w:hAnsi="Arial" w:cs="Arial"/>
          <w:color w:val="222222"/>
          <w:shd w:val="clear" w:color="auto" w:fill="FFFFFF"/>
        </w:rPr>
        <w:t>and no open orders.</w:t>
      </w:r>
      <w:r w:rsidR="00026CF2" w:rsidRPr="00935273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935273" w:rsidRPr="00935273">
        <w:rPr>
          <w:rFonts w:ascii="Arial" w:eastAsia="Times New Roman" w:hAnsi="Arial" w:cs="Arial"/>
          <w:color w:val="222222"/>
          <w:shd w:val="clear" w:color="auto" w:fill="FFFFFF"/>
        </w:rPr>
        <w:t>Purchase of the Fidelity bond has been rejected</w:t>
      </w:r>
      <w:r w:rsidR="00026CF2" w:rsidRPr="00935273">
        <w:rPr>
          <w:rFonts w:ascii="Arial" w:eastAsia="Times New Roman" w:hAnsi="Arial" w:cs="Arial"/>
          <w:color w:val="222222"/>
          <w:shd w:val="clear" w:color="auto" w:fill="FFFFFF"/>
        </w:rPr>
        <w:t>.  Dene proposed, Nelson seconds, all in favor.  Our Treasurer is a CPA and has served successfully</w:t>
      </w:r>
      <w:r w:rsidR="00026CF2" w:rsidRPr="0093527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.</w:t>
      </w:r>
      <w:r w:rsidR="005C2E65" w:rsidRPr="00935273">
        <w:rPr>
          <w:rFonts w:ascii="Arial" w:eastAsia="Times New Roman" w:hAnsi="Arial" w:cs="Arial"/>
          <w:color w:val="222222"/>
          <w:sz w:val="20"/>
          <w:szCs w:val="20"/>
        </w:rPr>
        <w:br/>
      </w:r>
    </w:p>
    <w:p w14:paraId="0D346B90" w14:textId="77777777" w:rsidR="00210734" w:rsidRPr="00026CF2" w:rsidRDefault="00FD1447">
      <w:pPr>
        <w:pStyle w:val="NoSpacing"/>
        <w:rPr>
          <w:rFonts w:ascii="Arial" w:hAnsi="Arial" w:cs="Arial"/>
          <w:color w:val="00000A"/>
          <w:sz w:val="22"/>
        </w:rPr>
      </w:pPr>
      <w:r w:rsidRPr="00026CF2">
        <w:rPr>
          <w:rFonts w:ascii="Arial" w:hAnsi="Arial" w:cs="Arial"/>
          <w:b/>
          <w:bCs/>
          <w:color w:val="00000A"/>
          <w:sz w:val="22"/>
          <w:u w:val="single"/>
          <w:lang w:val="en"/>
        </w:rPr>
        <w:t>Announcements</w:t>
      </w:r>
      <w:r w:rsidRPr="00026CF2">
        <w:rPr>
          <w:rFonts w:ascii="Arial" w:hAnsi="Arial" w:cs="Arial"/>
          <w:b/>
          <w:bCs/>
          <w:color w:val="00000A"/>
          <w:sz w:val="22"/>
          <w:lang w:val="en"/>
        </w:rPr>
        <w:t>:</w:t>
      </w:r>
      <w:r w:rsidRPr="00026CF2">
        <w:rPr>
          <w:rFonts w:ascii="Arial" w:hAnsi="Arial" w:cs="Arial"/>
          <w:bCs/>
          <w:color w:val="00000A"/>
          <w:sz w:val="22"/>
          <w:lang w:val="en"/>
        </w:rPr>
        <w:t xml:space="preserve"> </w:t>
      </w:r>
    </w:p>
    <w:p w14:paraId="5B8C7580" w14:textId="77777777" w:rsidR="00026CF2" w:rsidRPr="00026CF2" w:rsidRDefault="00026CF2" w:rsidP="00026CF2">
      <w:pPr>
        <w:rPr>
          <w:rFonts w:ascii="Arial" w:hAnsi="Arial" w:cs="Arial"/>
        </w:rPr>
      </w:pPr>
      <w:r w:rsidRPr="00026CF2">
        <w:rPr>
          <w:rFonts w:ascii="Arial" w:hAnsi="Arial" w:cs="Arial"/>
        </w:rPr>
        <w:t xml:space="preserve">Classes and webinars: see </w:t>
      </w:r>
      <w:proofErr w:type="spellStart"/>
      <w:r w:rsidRPr="00026CF2">
        <w:rPr>
          <w:rFonts w:ascii="Arial" w:hAnsi="Arial" w:cs="Arial"/>
        </w:rPr>
        <w:t>BetterInvesting</w:t>
      </w:r>
      <w:proofErr w:type="spellEnd"/>
      <w:r w:rsidRPr="00026CF2">
        <w:rPr>
          <w:rFonts w:ascii="Arial" w:hAnsi="Arial" w:cs="Arial"/>
        </w:rPr>
        <w:t xml:space="preserve"> Magazine ONLINE section opposite CONTENTS. Other investing educational sessions: Register on the BI web site for “Ticker Talk” and Stock-Up”. </w:t>
      </w:r>
    </w:p>
    <w:p w14:paraId="232BF050" w14:textId="49DC2D17" w:rsidR="00026CF2" w:rsidRPr="00026CF2" w:rsidRDefault="00026CF2" w:rsidP="00026CF2">
      <w:pPr>
        <w:rPr>
          <w:rFonts w:ascii="Arial" w:hAnsi="Arial" w:cs="Arial"/>
        </w:rPr>
      </w:pPr>
      <w:r w:rsidRPr="00026CF2">
        <w:rPr>
          <w:rFonts w:ascii="Arial" w:hAnsi="Arial" w:cs="Arial"/>
        </w:rPr>
        <w:t xml:space="preserve">“The Roundtable” and “Turn Out Tuesday” occurs each month sponsored by BI Mid-Michigan Chapter. Register with both by contacting: </w:t>
      </w:r>
      <w:hyperlink r:id="rId9" w:history="1">
        <w:r w:rsidRPr="00026CF2">
          <w:rPr>
            <w:rFonts w:ascii="Arial" w:hAnsi="Arial" w:cs="Arial"/>
          </w:rPr>
          <w:t>nkavula1@comcast.net</w:t>
        </w:r>
      </w:hyperlink>
      <w:r w:rsidRPr="00026CF2">
        <w:rPr>
          <w:rFonts w:ascii="Arial" w:hAnsi="Arial" w:cs="Arial"/>
        </w:rPr>
        <w:t>. 2019 BINC will be in Chicago, O’Hare Marriott.</w:t>
      </w:r>
    </w:p>
    <w:p w14:paraId="3BB3FA40" w14:textId="40154960" w:rsidR="00026CF2" w:rsidRPr="00026CF2" w:rsidRDefault="00026CF2" w:rsidP="00026CF2">
      <w:pPr>
        <w:rPr>
          <w:rFonts w:ascii="Arial" w:hAnsi="Arial" w:cs="Arial"/>
        </w:rPr>
      </w:pPr>
      <w:r w:rsidRPr="00026CF2">
        <w:rPr>
          <w:rFonts w:ascii="Arial" w:hAnsi="Arial" w:cs="Arial"/>
        </w:rPr>
        <w:t xml:space="preserve">Saturday </w:t>
      </w:r>
      <w:proofErr w:type="gramStart"/>
      <w:r w:rsidRPr="00026CF2">
        <w:rPr>
          <w:rFonts w:ascii="Arial" w:hAnsi="Arial" w:cs="Arial"/>
        </w:rPr>
        <w:t>am</w:t>
      </w:r>
      <w:proofErr w:type="gramEnd"/>
      <w:r w:rsidRPr="00026CF2">
        <w:rPr>
          <w:rFonts w:ascii="Arial" w:hAnsi="Arial" w:cs="Arial"/>
        </w:rPr>
        <w:t>, March 30</w:t>
      </w:r>
      <w:r w:rsidR="00935273">
        <w:rPr>
          <w:rFonts w:ascii="Arial" w:hAnsi="Arial" w:cs="Arial"/>
        </w:rPr>
        <w:t>, 2019</w:t>
      </w:r>
      <w:r w:rsidRPr="00026CF2">
        <w:rPr>
          <w:rFonts w:ascii="Arial" w:hAnsi="Arial" w:cs="Arial"/>
        </w:rPr>
        <w:t xml:space="preserve"> will be the Spring Educational Event at La Quinta in Sharonville.</w:t>
      </w:r>
    </w:p>
    <w:p w14:paraId="196A5C8E" w14:textId="77777777" w:rsidR="00B252B8" w:rsidRPr="00026CF2" w:rsidRDefault="00FD1447" w:rsidP="00B252B8">
      <w:pPr>
        <w:widowControl w:val="0"/>
        <w:spacing w:after="0" w:line="240" w:lineRule="auto"/>
        <w:rPr>
          <w:rFonts w:ascii="Arial" w:hAnsi="Arial" w:cs="Arial"/>
          <w:lang w:val="en"/>
        </w:rPr>
      </w:pPr>
      <w:r w:rsidRPr="00026CF2">
        <w:rPr>
          <w:rFonts w:ascii="Arial" w:hAnsi="Arial" w:cs="Arial"/>
          <w:b/>
          <w:bCs/>
          <w:u w:val="single"/>
          <w:lang w:val="en"/>
        </w:rPr>
        <w:t>Old Business:</w:t>
      </w:r>
      <w:r w:rsidRPr="00026CF2">
        <w:rPr>
          <w:rFonts w:ascii="Arial" w:hAnsi="Arial" w:cs="Arial"/>
          <w:lang w:val="en"/>
        </w:rPr>
        <w:t xml:space="preserve"> </w:t>
      </w:r>
    </w:p>
    <w:p w14:paraId="4B73B366" w14:textId="4E2602EA" w:rsidR="00026CF2" w:rsidRDefault="00026CF2" w:rsidP="00D2379B">
      <w:pPr>
        <w:pStyle w:val="ListParagraph"/>
        <w:numPr>
          <w:ilvl w:val="0"/>
          <w:numId w:val="19"/>
        </w:numPr>
        <w:spacing w:before="100" w:after="100" w:line="240" w:lineRule="auto"/>
        <w:jc w:val="both"/>
        <w:rPr>
          <w:rFonts w:ascii="Arial" w:hAnsi="Arial" w:cs="Arial"/>
        </w:rPr>
      </w:pPr>
      <w:r w:rsidRPr="00D2379B">
        <w:rPr>
          <w:rFonts w:ascii="Arial" w:hAnsi="Arial" w:cs="Arial"/>
        </w:rPr>
        <w:t>Richard will continue as Presiding Partner, Jackie as V</w:t>
      </w:r>
      <w:r w:rsidR="00043DDF" w:rsidRPr="00D2379B">
        <w:rPr>
          <w:rFonts w:ascii="Arial" w:hAnsi="Arial" w:cs="Arial"/>
        </w:rPr>
        <w:t>ice President, Betsy as Financial Partner</w:t>
      </w:r>
      <w:r w:rsidR="002F27E3" w:rsidRPr="00D2379B">
        <w:rPr>
          <w:rFonts w:ascii="Arial" w:hAnsi="Arial" w:cs="Arial"/>
        </w:rPr>
        <w:t>,</w:t>
      </w:r>
      <w:r w:rsidRPr="00D2379B">
        <w:rPr>
          <w:rFonts w:ascii="Arial" w:hAnsi="Arial" w:cs="Arial"/>
        </w:rPr>
        <w:t xml:space="preserve"> Kate as Recording Partner.</w:t>
      </w:r>
      <w:r w:rsidR="00D2379B" w:rsidRPr="00D2379B">
        <w:rPr>
          <w:rFonts w:ascii="Arial" w:hAnsi="Arial" w:cs="Arial"/>
        </w:rPr>
        <w:t xml:space="preserve">  </w:t>
      </w:r>
    </w:p>
    <w:p w14:paraId="715467FB" w14:textId="0CB51125" w:rsidR="00D2379B" w:rsidRPr="005B5014" w:rsidRDefault="00D2379B" w:rsidP="00043DDF">
      <w:pPr>
        <w:pStyle w:val="ListParagraph"/>
        <w:numPr>
          <w:ilvl w:val="0"/>
          <w:numId w:val="19"/>
        </w:numPr>
        <w:spacing w:before="100" w:after="10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Richard requests that everyone have their </w:t>
      </w:r>
    </w:p>
    <w:p w14:paraId="2284868D" w14:textId="56756AB3" w:rsidR="00F41BDC" w:rsidRPr="00026CF2" w:rsidRDefault="00F41BDC" w:rsidP="009D3125">
      <w:pPr>
        <w:widowControl w:val="0"/>
        <w:spacing w:after="0" w:line="240" w:lineRule="auto"/>
        <w:rPr>
          <w:rFonts w:ascii="Arial" w:hAnsi="Arial" w:cs="Arial"/>
          <w:lang w:val="en"/>
        </w:rPr>
      </w:pPr>
      <w:r w:rsidRPr="00026CF2">
        <w:rPr>
          <w:rFonts w:ascii="Arial" w:hAnsi="Arial" w:cs="Arial"/>
          <w:lang w:val="en"/>
        </w:rPr>
        <w:tab/>
      </w:r>
    </w:p>
    <w:p w14:paraId="512AA0D2" w14:textId="77777777" w:rsidR="00E319B8" w:rsidRPr="00026CF2" w:rsidRDefault="00E319B8" w:rsidP="00E319B8">
      <w:pPr>
        <w:pStyle w:val="NoSpacing"/>
        <w:widowControl w:val="0"/>
        <w:rPr>
          <w:rFonts w:ascii="Arial" w:hAnsi="Arial" w:cs="Arial"/>
          <w:b/>
          <w:bCs/>
          <w:sz w:val="22"/>
          <w:u w:val="single"/>
          <w:lang w:val="en"/>
        </w:rPr>
      </w:pPr>
      <w:r w:rsidRPr="00026CF2">
        <w:rPr>
          <w:rFonts w:ascii="Arial" w:hAnsi="Arial" w:cs="Arial"/>
          <w:b/>
          <w:bCs/>
          <w:sz w:val="22"/>
          <w:u w:val="single"/>
          <w:lang w:val="en"/>
        </w:rPr>
        <w:t>New Business:</w:t>
      </w:r>
    </w:p>
    <w:p w14:paraId="34D6367C" w14:textId="2FF2BBA8" w:rsidR="007C59A4" w:rsidRPr="00043DDF" w:rsidRDefault="00026CF2" w:rsidP="00043DDF">
      <w:pPr>
        <w:spacing w:after="0" w:line="240" w:lineRule="auto"/>
        <w:rPr>
          <w:rFonts w:ascii="Arial" w:eastAsia="Times New Roman" w:hAnsi="Arial" w:cs="Arial"/>
        </w:rPr>
      </w:pPr>
      <w:r w:rsidRPr="00043DDF">
        <w:rPr>
          <w:rFonts w:ascii="Arial" w:eastAsia="Times New Roman" w:hAnsi="Arial" w:cs="Arial"/>
          <w:color w:val="222222"/>
          <w:shd w:val="clear" w:color="auto" w:fill="FFFFFF"/>
        </w:rPr>
        <w:t>December meeting will be held at Lane Library as our Holiday Pot Luck Brunch.  Everyone is to bring a dish to share.</w:t>
      </w:r>
    </w:p>
    <w:p w14:paraId="44E484E8" w14:textId="77777777" w:rsidR="00531A24" w:rsidRPr="00026CF2" w:rsidRDefault="00531A24">
      <w:pPr>
        <w:widowControl w:val="0"/>
        <w:tabs>
          <w:tab w:val="left" w:pos="994"/>
        </w:tabs>
        <w:spacing w:after="0" w:line="240" w:lineRule="auto"/>
        <w:rPr>
          <w:rFonts w:ascii="Arial" w:hAnsi="Arial" w:cs="Arial"/>
          <w:b/>
          <w:bCs/>
          <w:u w:val="single"/>
          <w:lang w:val="en"/>
        </w:rPr>
      </w:pPr>
    </w:p>
    <w:p w14:paraId="195F6E2B" w14:textId="77777777" w:rsidR="005B5014" w:rsidRDefault="005B5014" w:rsidP="008A6E6B">
      <w:pPr>
        <w:widowControl w:val="0"/>
        <w:tabs>
          <w:tab w:val="left" w:pos="994"/>
        </w:tabs>
        <w:spacing w:after="0" w:line="240" w:lineRule="auto"/>
        <w:rPr>
          <w:rFonts w:ascii="Arial" w:hAnsi="Arial" w:cs="Arial"/>
          <w:b/>
          <w:bCs/>
          <w:u w:val="single"/>
          <w:lang w:val="en"/>
        </w:rPr>
      </w:pPr>
    </w:p>
    <w:p w14:paraId="7D122429" w14:textId="77777777" w:rsidR="005B5014" w:rsidRDefault="005B5014" w:rsidP="008A6E6B">
      <w:pPr>
        <w:widowControl w:val="0"/>
        <w:tabs>
          <w:tab w:val="left" w:pos="994"/>
        </w:tabs>
        <w:spacing w:after="0" w:line="240" w:lineRule="auto"/>
        <w:rPr>
          <w:rFonts w:ascii="Arial" w:hAnsi="Arial" w:cs="Arial"/>
          <w:b/>
          <w:bCs/>
          <w:u w:val="single"/>
          <w:lang w:val="en"/>
        </w:rPr>
      </w:pPr>
    </w:p>
    <w:p w14:paraId="3C02301B" w14:textId="77777777" w:rsidR="005B5014" w:rsidRDefault="005B5014" w:rsidP="008A6E6B">
      <w:pPr>
        <w:widowControl w:val="0"/>
        <w:tabs>
          <w:tab w:val="left" w:pos="994"/>
        </w:tabs>
        <w:spacing w:after="0" w:line="240" w:lineRule="auto"/>
        <w:rPr>
          <w:rFonts w:ascii="Arial" w:hAnsi="Arial" w:cs="Arial"/>
          <w:b/>
          <w:bCs/>
          <w:u w:val="single"/>
          <w:lang w:val="en"/>
        </w:rPr>
      </w:pPr>
    </w:p>
    <w:p w14:paraId="3AFC5559" w14:textId="77777777" w:rsidR="005B5014" w:rsidRDefault="005B5014" w:rsidP="008A6E6B">
      <w:pPr>
        <w:widowControl w:val="0"/>
        <w:tabs>
          <w:tab w:val="left" w:pos="994"/>
        </w:tabs>
        <w:spacing w:after="0" w:line="240" w:lineRule="auto"/>
        <w:rPr>
          <w:rFonts w:ascii="Arial" w:hAnsi="Arial" w:cs="Arial"/>
          <w:b/>
          <w:bCs/>
          <w:u w:val="single"/>
          <w:lang w:val="en"/>
        </w:rPr>
      </w:pPr>
    </w:p>
    <w:p w14:paraId="5F141A0A" w14:textId="1BA5371A" w:rsidR="00210734" w:rsidRDefault="00FD1447" w:rsidP="008A6E6B">
      <w:pPr>
        <w:widowControl w:val="0"/>
        <w:tabs>
          <w:tab w:val="left" w:pos="994"/>
        </w:tabs>
        <w:spacing w:after="0" w:line="240" w:lineRule="auto"/>
        <w:rPr>
          <w:rFonts w:ascii="Arial" w:hAnsi="Arial" w:cs="Arial"/>
          <w:bCs/>
          <w:lang w:val="en"/>
        </w:rPr>
      </w:pPr>
      <w:r w:rsidRPr="00026CF2">
        <w:rPr>
          <w:rFonts w:ascii="Arial" w:hAnsi="Arial" w:cs="Arial"/>
          <w:b/>
          <w:bCs/>
          <w:u w:val="single"/>
          <w:lang w:val="en"/>
        </w:rPr>
        <w:t>Education:</w:t>
      </w:r>
      <w:r w:rsidR="00597EFE" w:rsidRPr="00026CF2">
        <w:rPr>
          <w:rFonts w:ascii="Arial" w:hAnsi="Arial" w:cs="Arial"/>
          <w:bCs/>
          <w:lang w:val="en"/>
        </w:rPr>
        <w:t xml:space="preserve"> </w:t>
      </w:r>
      <w:r w:rsidR="007B4283" w:rsidRPr="00026CF2">
        <w:rPr>
          <w:rFonts w:ascii="Arial" w:hAnsi="Arial" w:cs="Arial"/>
          <w:bCs/>
          <w:lang w:val="en"/>
        </w:rPr>
        <w:t xml:space="preserve"> </w:t>
      </w:r>
      <w:r w:rsidR="00935273">
        <w:rPr>
          <w:rFonts w:ascii="Arial" w:hAnsi="Arial" w:cs="Arial"/>
          <w:bCs/>
          <w:lang w:val="en"/>
        </w:rPr>
        <w:t>Marty presente</w:t>
      </w:r>
      <w:r w:rsidR="002F27E3">
        <w:rPr>
          <w:rFonts w:ascii="Arial" w:hAnsi="Arial" w:cs="Arial"/>
          <w:bCs/>
          <w:lang w:val="en"/>
        </w:rPr>
        <w:t>d “Score a Portfolio Touchdown” with particular emphasis on utilizing the PERT.</w:t>
      </w:r>
      <w:r w:rsidR="00553616">
        <w:rPr>
          <w:rFonts w:ascii="Arial" w:hAnsi="Arial" w:cs="Arial"/>
          <w:bCs/>
          <w:lang w:val="en"/>
        </w:rPr>
        <w:t xml:space="preserve">  </w:t>
      </w:r>
      <w:proofErr w:type="spellStart"/>
      <w:r w:rsidR="00553616" w:rsidRPr="0060129D">
        <w:rPr>
          <w:szCs w:val="20"/>
        </w:rPr>
        <w:t>CinMIC</w:t>
      </w:r>
      <w:proofErr w:type="spellEnd"/>
      <w:r w:rsidR="00553616" w:rsidRPr="0060129D">
        <w:rPr>
          <w:szCs w:val="20"/>
        </w:rPr>
        <w:t xml:space="preserve"> portfolio is now public on Manifest Investing: </w:t>
      </w:r>
      <w:hyperlink r:id="rId10" w:history="1">
        <w:proofErr w:type="spellStart"/>
        <w:r w:rsidR="00553616" w:rsidRPr="0060129D">
          <w:rPr>
            <w:rStyle w:val="Hyperlink"/>
            <w:szCs w:val="20"/>
          </w:rPr>
          <w:t>CinMIC</w:t>
        </w:r>
        <w:proofErr w:type="spellEnd"/>
        <w:r w:rsidR="00553616" w:rsidRPr="0060129D">
          <w:rPr>
            <w:rStyle w:val="Hyperlink"/>
            <w:szCs w:val="20"/>
          </w:rPr>
          <w:t xml:space="preserve"> Portfolio</w:t>
        </w:r>
      </w:hyperlink>
    </w:p>
    <w:p w14:paraId="09A19C32" w14:textId="77F00367" w:rsidR="00553616" w:rsidRPr="00553616" w:rsidRDefault="00553616" w:rsidP="00553616">
      <w:pPr>
        <w:pStyle w:val="ListParagraph"/>
        <w:widowControl w:val="0"/>
        <w:numPr>
          <w:ilvl w:val="0"/>
          <w:numId w:val="18"/>
        </w:numPr>
        <w:tabs>
          <w:tab w:val="left" w:pos="994"/>
        </w:tabs>
        <w:spacing w:after="0" w:line="240" w:lineRule="auto"/>
        <w:rPr>
          <w:rFonts w:ascii="Arial" w:hAnsi="Arial" w:cs="Arial"/>
          <w:bCs/>
          <w:lang w:val="en"/>
        </w:rPr>
      </w:pPr>
      <w:r>
        <w:rPr>
          <w:rFonts w:ascii="Arial" w:hAnsi="Arial" w:cs="Arial"/>
          <w:bCs/>
          <w:lang w:val="en"/>
        </w:rPr>
        <w:t>Be midful of the pink flags</w:t>
      </w:r>
    </w:p>
    <w:p w14:paraId="259EE79A" w14:textId="77777777" w:rsidR="00553616" w:rsidRDefault="00553616" w:rsidP="00553616">
      <w:pPr>
        <w:pStyle w:val="ListParagraph"/>
        <w:widowControl w:val="0"/>
        <w:numPr>
          <w:ilvl w:val="0"/>
          <w:numId w:val="18"/>
        </w:numPr>
        <w:tabs>
          <w:tab w:val="left" w:pos="994"/>
        </w:tabs>
        <w:spacing w:after="0" w:line="240" w:lineRule="auto"/>
        <w:rPr>
          <w:rFonts w:ascii="Arial" w:hAnsi="Arial" w:cs="Arial"/>
          <w:bCs/>
          <w:lang w:val="en"/>
        </w:rPr>
      </w:pPr>
      <w:r>
        <w:rPr>
          <w:rFonts w:ascii="Arial" w:hAnsi="Arial" w:cs="Arial"/>
          <w:bCs/>
          <w:lang w:val="en"/>
        </w:rPr>
        <w:t>Rev</w:t>
      </w:r>
      <w:r w:rsidRPr="00553616">
        <w:rPr>
          <w:rFonts w:ascii="Arial" w:hAnsi="Arial" w:cs="Arial"/>
          <w:bCs/>
          <w:lang w:val="en"/>
        </w:rPr>
        <w:t>iew the percent of change colums in the Quarterly Data tabs</w:t>
      </w:r>
    </w:p>
    <w:p w14:paraId="7CF7083E" w14:textId="79E10950" w:rsidR="00553616" w:rsidRDefault="00553616" w:rsidP="00553616">
      <w:pPr>
        <w:pStyle w:val="ListParagraph"/>
        <w:widowControl w:val="0"/>
        <w:numPr>
          <w:ilvl w:val="0"/>
          <w:numId w:val="18"/>
        </w:numPr>
        <w:tabs>
          <w:tab w:val="left" w:pos="994"/>
        </w:tabs>
        <w:spacing w:after="0" w:line="240" w:lineRule="auto"/>
        <w:rPr>
          <w:rFonts w:ascii="Arial" w:hAnsi="Arial" w:cs="Arial"/>
          <w:bCs/>
          <w:lang w:val="en"/>
        </w:rPr>
      </w:pPr>
      <w:r>
        <w:rPr>
          <w:rFonts w:ascii="Arial" w:hAnsi="Arial" w:cs="Arial"/>
          <w:bCs/>
          <w:lang w:val="en"/>
        </w:rPr>
        <w:t>H</w:t>
      </w:r>
      <w:r w:rsidRPr="00553616">
        <w:rPr>
          <w:rFonts w:ascii="Arial" w:hAnsi="Arial" w:cs="Arial"/>
          <w:bCs/>
          <w:lang w:val="en"/>
        </w:rPr>
        <w:t>ow many quarters has the company missed?</w:t>
      </w:r>
    </w:p>
    <w:p w14:paraId="398DDECC" w14:textId="77777777" w:rsidR="00553616" w:rsidRDefault="00553616" w:rsidP="00553616">
      <w:pPr>
        <w:pStyle w:val="ListParagraph"/>
        <w:widowControl w:val="0"/>
        <w:numPr>
          <w:ilvl w:val="0"/>
          <w:numId w:val="18"/>
        </w:numPr>
        <w:tabs>
          <w:tab w:val="left" w:pos="994"/>
        </w:tabs>
        <w:spacing w:after="0" w:line="240" w:lineRule="auto"/>
        <w:rPr>
          <w:rFonts w:ascii="Arial" w:hAnsi="Arial" w:cs="Arial"/>
          <w:bCs/>
          <w:lang w:val="en"/>
        </w:rPr>
      </w:pPr>
      <w:r w:rsidRPr="00553616">
        <w:rPr>
          <w:rFonts w:ascii="Arial" w:hAnsi="Arial" w:cs="Arial"/>
          <w:bCs/>
          <w:lang w:val="en"/>
        </w:rPr>
        <w:t xml:space="preserve">Are those numbers decreasing? </w:t>
      </w:r>
    </w:p>
    <w:p w14:paraId="4E3E9756" w14:textId="5FA32ABA" w:rsidR="00290EF8" w:rsidRDefault="00553616" w:rsidP="00553616">
      <w:pPr>
        <w:pStyle w:val="ListParagraph"/>
        <w:widowControl w:val="0"/>
        <w:numPr>
          <w:ilvl w:val="0"/>
          <w:numId w:val="18"/>
        </w:numPr>
        <w:tabs>
          <w:tab w:val="left" w:pos="994"/>
        </w:tabs>
        <w:spacing w:after="0" w:line="240" w:lineRule="auto"/>
        <w:rPr>
          <w:rFonts w:ascii="Arial" w:hAnsi="Arial" w:cs="Arial"/>
          <w:bCs/>
          <w:lang w:val="en"/>
        </w:rPr>
      </w:pPr>
      <w:r w:rsidRPr="00553616">
        <w:rPr>
          <w:rFonts w:ascii="Arial" w:hAnsi="Arial" w:cs="Arial"/>
          <w:bCs/>
          <w:lang w:val="en"/>
        </w:rPr>
        <w:t>Are the proj</w:t>
      </w:r>
      <w:r w:rsidR="00290EF8">
        <w:rPr>
          <w:rFonts w:ascii="Arial" w:hAnsi="Arial" w:cs="Arial"/>
          <w:bCs/>
          <w:lang w:val="en"/>
        </w:rPr>
        <w:t>ections erratic or reasonable?</w:t>
      </w:r>
    </w:p>
    <w:p w14:paraId="7F1BFB01" w14:textId="4A8B5E08" w:rsidR="00553616" w:rsidRPr="00553616" w:rsidRDefault="00290EF8" w:rsidP="00553616">
      <w:pPr>
        <w:pStyle w:val="ListParagraph"/>
        <w:widowControl w:val="0"/>
        <w:numPr>
          <w:ilvl w:val="0"/>
          <w:numId w:val="18"/>
        </w:numPr>
        <w:tabs>
          <w:tab w:val="left" w:pos="994"/>
        </w:tabs>
        <w:spacing w:after="0" w:line="240" w:lineRule="auto"/>
        <w:rPr>
          <w:rFonts w:ascii="Arial" w:hAnsi="Arial" w:cs="Arial"/>
          <w:bCs/>
          <w:lang w:val="en"/>
        </w:rPr>
      </w:pPr>
      <w:r>
        <w:rPr>
          <w:rFonts w:ascii="Arial" w:hAnsi="Arial" w:cs="Arial"/>
          <w:bCs/>
          <w:lang w:val="en"/>
        </w:rPr>
        <w:t>What are</w:t>
      </w:r>
      <w:r w:rsidR="00553616" w:rsidRPr="00553616">
        <w:rPr>
          <w:rFonts w:ascii="Arial" w:hAnsi="Arial" w:cs="Arial"/>
          <w:bCs/>
          <w:lang w:val="en"/>
        </w:rPr>
        <w:t xml:space="preserve"> the historical trends?</w:t>
      </w:r>
    </w:p>
    <w:p w14:paraId="0628BD1E" w14:textId="77777777" w:rsidR="00D75807" w:rsidRPr="00026CF2" w:rsidRDefault="00D75807" w:rsidP="008A6E6B">
      <w:pPr>
        <w:widowControl w:val="0"/>
        <w:tabs>
          <w:tab w:val="left" w:pos="994"/>
        </w:tabs>
        <w:spacing w:after="0" w:line="240" w:lineRule="auto"/>
        <w:rPr>
          <w:rFonts w:ascii="Arial" w:hAnsi="Arial" w:cs="Arial"/>
          <w:bCs/>
          <w:lang w:val="en"/>
        </w:rPr>
      </w:pPr>
    </w:p>
    <w:p w14:paraId="63EC2AB8" w14:textId="18E50B98" w:rsidR="004315FE" w:rsidRPr="00026CF2" w:rsidRDefault="00FD1447">
      <w:pPr>
        <w:widowControl w:val="0"/>
        <w:tabs>
          <w:tab w:val="left" w:pos="994"/>
        </w:tabs>
        <w:spacing w:after="0" w:line="240" w:lineRule="auto"/>
        <w:rPr>
          <w:rFonts w:ascii="Arial" w:hAnsi="Arial" w:cs="Arial"/>
          <w:bCs/>
          <w:lang w:val="en"/>
        </w:rPr>
      </w:pPr>
      <w:r w:rsidRPr="00026CF2">
        <w:rPr>
          <w:rFonts w:ascii="Arial" w:hAnsi="Arial" w:cs="Arial"/>
          <w:b/>
          <w:bCs/>
          <w:u w:val="single"/>
          <w:lang w:val="en"/>
        </w:rPr>
        <w:t>New Stock Presentation</w:t>
      </w:r>
      <w:r w:rsidRPr="00026CF2">
        <w:rPr>
          <w:rFonts w:ascii="Arial" w:hAnsi="Arial" w:cs="Arial"/>
          <w:b/>
          <w:bCs/>
          <w:lang w:val="en"/>
        </w:rPr>
        <w:t>:</w:t>
      </w:r>
      <w:r w:rsidRPr="00026CF2">
        <w:rPr>
          <w:rFonts w:ascii="Arial" w:hAnsi="Arial" w:cs="Arial"/>
          <w:bCs/>
          <w:lang w:val="en"/>
        </w:rPr>
        <w:t xml:space="preserve"> </w:t>
      </w:r>
      <w:r w:rsidR="00935273">
        <w:rPr>
          <w:rFonts w:ascii="Arial" w:hAnsi="Arial" w:cs="Arial"/>
          <w:bCs/>
          <w:lang w:val="en"/>
        </w:rPr>
        <w:t>Dene presented Cantel Medical (CMD) f</w:t>
      </w:r>
      <w:r w:rsidR="00026CF2">
        <w:rPr>
          <w:rFonts w:ascii="Arial" w:hAnsi="Arial" w:cs="Arial"/>
          <w:bCs/>
          <w:lang w:val="en"/>
        </w:rPr>
        <w:t>rom our watch list.</w:t>
      </w:r>
      <w:r w:rsidR="00935273">
        <w:rPr>
          <w:rFonts w:ascii="Arial" w:hAnsi="Arial" w:cs="Arial"/>
          <w:bCs/>
          <w:lang w:val="en"/>
        </w:rPr>
        <w:t xml:space="preserve">  Valulines for CMD and the industry are current.  Cantel provides supplies for infection prevention and water purification</w:t>
      </w:r>
      <w:r w:rsidR="00043DDF">
        <w:rPr>
          <w:rFonts w:ascii="Arial" w:hAnsi="Arial" w:cs="Arial"/>
          <w:bCs/>
          <w:lang w:val="en"/>
        </w:rPr>
        <w:t xml:space="preserve"> for the dental and dialysis industries.</w:t>
      </w:r>
    </w:p>
    <w:p w14:paraId="6D58917A" w14:textId="77777777" w:rsidR="004315FE" w:rsidRPr="00026CF2" w:rsidRDefault="004315FE">
      <w:pPr>
        <w:widowControl w:val="0"/>
        <w:tabs>
          <w:tab w:val="left" w:pos="994"/>
        </w:tabs>
        <w:spacing w:after="0" w:line="240" w:lineRule="auto"/>
        <w:rPr>
          <w:rFonts w:ascii="Arial" w:hAnsi="Arial" w:cs="Arial"/>
          <w:bCs/>
          <w:lang w:val="en"/>
        </w:rPr>
      </w:pPr>
    </w:p>
    <w:p w14:paraId="4CAC222F" w14:textId="3A58B13F" w:rsidR="004315FE" w:rsidRPr="00026CF2" w:rsidRDefault="004315FE" w:rsidP="004315FE">
      <w:pPr>
        <w:spacing w:after="0" w:line="240" w:lineRule="auto"/>
        <w:rPr>
          <w:rFonts w:ascii="Arial" w:hAnsi="Arial" w:cs="Arial"/>
        </w:rPr>
      </w:pPr>
      <w:r w:rsidRPr="00026CF2">
        <w:rPr>
          <w:rFonts w:ascii="Arial" w:hAnsi="Arial" w:cs="Arial"/>
          <w:b/>
          <w:u w:val="single"/>
        </w:rPr>
        <w:t>Review and Reflection:</w:t>
      </w:r>
      <w:r w:rsidRPr="00217AC9">
        <w:rPr>
          <w:rFonts w:ascii="Arial" w:hAnsi="Arial" w:cs="Arial"/>
          <w:b/>
        </w:rPr>
        <w:t xml:space="preserve">  </w:t>
      </w:r>
      <w:r w:rsidR="00217AC9">
        <w:rPr>
          <w:rFonts w:ascii="Arial" w:hAnsi="Arial" w:cs="Arial"/>
        </w:rPr>
        <w:t>Pounce/Watch list procedure.  Craig and Marty put together a simplified procedure. On a monthly basis, the watcher is to see if the stock is in the Buy range, any earnings reports that may change our opinion.</w:t>
      </w:r>
      <w:r w:rsidR="00F427C0">
        <w:rPr>
          <w:rFonts w:ascii="Arial" w:hAnsi="Arial" w:cs="Arial"/>
        </w:rPr>
        <w:t xml:space="preserve"> Rich moved that we place CMD on the Pounce List at $80.  Mary Seconds.  </w:t>
      </w:r>
      <w:proofErr w:type="spellStart"/>
      <w:r w:rsidR="00F427C0">
        <w:rPr>
          <w:rFonts w:ascii="Arial" w:hAnsi="Arial" w:cs="Arial"/>
        </w:rPr>
        <w:t>Mothion</w:t>
      </w:r>
      <w:proofErr w:type="spellEnd"/>
      <w:r w:rsidR="00F427C0">
        <w:rPr>
          <w:rFonts w:ascii="Arial" w:hAnsi="Arial" w:cs="Arial"/>
        </w:rPr>
        <w:t xml:space="preserve"> passed Y-10, N- 4, </w:t>
      </w:r>
      <w:proofErr w:type="gramStart"/>
      <w:r w:rsidR="00F427C0">
        <w:rPr>
          <w:rFonts w:ascii="Arial" w:hAnsi="Arial" w:cs="Arial"/>
        </w:rPr>
        <w:t>A</w:t>
      </w:r>
      <w:proofErr w:type="gramEnd"/>
      <w:r w:rsidR="00F427C0">
        <w:rPr>
          <w:rFonts w:ascii="Arial" w:hAnsi="Arial" w:cs="Arial"/>
        </w:rPr>
        <w:t>- 1.</w:t>
      </w:r>
      <w:r w:rsidR="00D2379B">
        <w:rPr>
          <w:rFonts w:ascii="Arial" w:hAnsi="Arial" w:cs="Arial"/>
        </w:rPr>
        <w:t xml:space="preserve">  Craig moved and </w:t>
      </w:r>
      <w:r w:rsidR="00415DA2">
        <w:rPr>
          <w:rFonts w:ascii="Arial" w:hAnsi="Arial" w:cs="Arial"/>
        </w:rPr>
        <w:t>Jackie seconded</w:t>
      </w:r>
      <w:r w:rsidR="00D2379B">
        <w:rPr>
          <w:rFonts w:ascii="Arial" w:hAnsi="Arial" w:cs="Arial"/>
        </w:rPr>
        <w:t xml:space="preserve"> we take FB off the Pounce list, Y-12, N-1, A-1. </w:t>
      </w:r>
    </w:p>
    <w:p w14:paraId="1E77FA84" w14:textId="3EE114A0" w:rsidR="000B50EC" w:rsidRPr="00FF6A29" w:rsidRDefault="004315FE" w:rsidP="00E24A7A">
      <w:pPr>
        <w:spacing w:after="0" w:line="240" w:lineRule="auto"/>
        <w:rPr>
          <w:rFonts w:ascii="Arial" w:eastAsia="Times New Roman" w:hAnsi="Arial" w:cs="Arial"/>
        </w:rPr>
      </w:pPr>
      <w:r w:rsidRPr="00026CF2">
        <w:rPr>
          <w:rFonts w:ascii="Arial" w:hAnsi="Arial" w:cs="Arial"/>
        </w:rPr>
        <w:t xml:space="preserve"> </w:t>
      </w:r>
    </w:p>
    <w:p w14:paraId="23086011" w14:textId="3083F6B3" w:rsidR="002B7894" w:rsidRPr="00026CF2" w:rsidRDefault="00FD1447" w:rsidP="00A71C0C">
      <w:pPr>
        <w:widowControl w:val="0"/>
        <w:spacing w:after="0" w:line="240" w:lineRule="auto"/>
        <w:rPr>
          <w:rFonts w:ascii="Arial" w:hAnsi="Arial" w:cs="Arial"/>
          <w:lang w:val="en"/>
        </w:rPr>
      </w:pPr>
      <w:r w:rsidRPr="00026CF2">
        <w:rPr>
          <w:rFonts w:ascii="Arial" w:hAnsi="Arial" w:cs="Arial"/>
          <w:b/>
          <w:bCs/>
          <w:u w:val="single"/>
          <w:lang w:val="en"/>
        </w:rPr>
        <w:t>Portfolio Review:</w:t>
      </w:r>
      <w:r w:rsidRPr="00026CF2">
        <w:rPr>
          <w:rFonts w:ascii="Arial" w:hAnsi="Arial" w:cs="Arial"/>
          <w:lang w:val="en"/>
        </w:rPr>
        <w:t xml:space="preserve"> </w:t>
      </w:r>
      <w:r w:rsidR="007C59A4" w:rsidRPr="00026CF2">
        <w:rPr>
          <w:rFonts w:ascii="Arial" w:hAnsi="Arial" w:cs="Arial"/>
          <w:lang w:val="en"/>
        </w:rPr>
        <w:t xml:space="preserve"> Discussion on dividend reinvestment.  Historically, we have not done this as we reinvest in other stocks.</w:t>
      </w:r>
      <w:r w:rsidR="00EF0BDC" w:rsidRPr="00026CF2">
        <w:rPr>
          <w:rFonts w:ascii="Arial" w:hAnsi="Arial" w:cs="Arial"/>
          <w:lang w:val="en"/>
        </w:rPr>
        <w:t xml:space="preserve"> </w:t>
      </w:r>
    </w:p>
    <w:p w14:paraId="13196725" w14:textId="5BE10C20" w:rsidR="00EB4E93" w:rsidRPr="00026CF2" w:rsidRDefault="00EB4E93" w:rsidP="00A71C0C">
      <w:pPr>
        <w:spacing w:after="0"/>
        <w:rPr>
          <w:rFonts w:ascii="Arial" w:eastAsia="Times New Roman" w:hAnsi="Arial" w:cs="Arial"/>
          <w:b/>
          <w:sz w:val="18"/>
          <w:szCs w:val="18"/>
        </w:rPr>
      </w:pPr>
    </w:p>
    <w:p w14:paraId="2842CDEA" w14:textId="77777777" w:rsidR="007A5EB3" w:rsidRPr="00026CF2" w:rsidRDefault="007A5EB3" w:rsidP="007A5EB3">
      <w:pPr>
        <w:widowControl w:val="0"/>
        <w:spacing w:after="0" w:line="240" w:lineRule="auto"/>
        <w:rPr>
          <w:rFonts w:ascii="Arial" w:hAnsi="Arial" w:cs="Arial"/>
          <w:bCs/>
          <w:lang w:val="en"/>
        </w:rPr>
      </w:pPr>
      <w:r w:rsidRPr="00026CF2">
        <w:rPr>
          <w:rFonts w:ascii="Arial" w:hAnsi="Arial" w:cs="Arial"/>
          <w:b/>
          <w:bCs/>
          <w:u w:val="single"/>
          <w:lang w:val="en"/>
        </w:rPr>
        <w:t>Buy/Sell Decisions:</w:t>
      </w:r>
      <w:r w:rsidRPr="00026CF2">
        <w:rPr>
          <w:rFonts w:ascii="Arial" w:hAnsi="Arial" w:cs="Arial"/>
          <w:b/>
          <w:bCs/>
          <w:lang w:val="en"/>
        </w:rPr>
        <w:t xml:space="preserve"> </w:t>
      </w:r>
      <w:r w:rsidRPr="00026CF2">
        <w:rPr>
          <w:rFonts w:ascii="Arial" w:hAnsi="Arial" w:cs="Arial"/>
          <w:bCs/>
          <w:lang w:val="en"/>
        </w:rPr>
        <w:t>(motion/second: action, type, yes/no/abstain)</w:t>
      </w:r>
    </w:p>
    <w:p w14:paraId="5E75C7EC" w14:textId="3D049162" w:rsidR="007F1780" w:rsidRPr="00026CF2" w:rsidRDefault="00A67399" w:rsidP="007F1780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ascii="Arial" w:hAnsi="Arial" w:cs="Arial"/>
          <w:bCs/>
          <w:lang w:val="en"/>
        </w:rPr>
      </w:pPr>
      <w:r>
        <w:rPr>
          <w:rFonts w:ascii="Arial" w:hAnsi="Arial" w:cs="Arial"/>
          <w:bCs/>
          <w:lang w:val="en"/>
        </w:rPr>
        <w:t>Nelson/Dene</w:t>
      </w:r>
      <w:r w:rsidR="00060E1C" w:rsidRPr="00026CF2">
        <w:rPr>
          <w:rFonts w:ascii="Arial" w:hAnsi="Arial" w:cs="Arial"/>
          <w:bCs/>
          <w:lang w:val="en"/>
        </w:rPr>
        <w:t xml:space="preserve"> to </w:t>
      </w:r>
      <w:r>
        <w:rPr>
          <w:rFonts w:ascii="Arial" w:hAnsi="Arial" w:cs="Arial"/>
          <w:bCs/>
          <w:lang w:val="en"/>
        </w:rPr>
        <w:t>Sell</w:t>
      </w:r>
      <w:r w:rsidR="007F1780" w:rsidRPr="00026CF2">
        <w:rPr>
          <w:rFonts w:ascii="Arial" w:hAnsi="Arial" w:cs="Arial"/>
          <w:bCs/>
          <w:lang w:val="en"/>
        </w:rPr>
        <w:t xml:space="preserve"> </w:t>
      </w:r>
      <w:r>
        <w:rPr>
          <w:rFonts w:ascii="Arial" w:hAnsi="Arial" w:cs="Arial"/>
          <w:bCs/>
          <w:lang w:val="en"/>
        </w:rPr>
        <w:t>all</w:t>
      </w:r>
      <w:r w:rsidR="007F1780" w:rsidRPr="00026CF2">
        <w:rPr>
          <w:rFonts w:ascii="Arial" w:hAnsi="Arial" w:cs="Arial"/>
          <w:bCs/>
          <w:lang w:val="en"/>
        </w:rPr>
        <w:t xml:space="preserve"> </w:t>
      </w:r>
      <w:r>
        <w:rPr>
          <w:rFonts w:ascii="Arial" w:hAnsi="Arial" w:cs="Arial"/>
          <w:bCs/>
          <w:lang w:val="en"/>
        </w:rPr>
        <w:t>APOG</w:t>
      </w:r>
      <w:r w:rsidR="007F1780" w:rsidRPr="00026CF2">
        <w:rPr>
          <w:rFonts w:ascii="Arial" w:hAnsi="Arial" w:cs="Arial"/>
          <w:bCs/>
          <w:lang w:val="en"/>
        </w:rPr>
        <w:t xml:space="preserve"> at Window </w:t>
      </w:r>
      <w:r>
        <w:rPr>
          <w:rFonts w:ascii="Arial" w:hAnsi="Arial" w:cs="Arial"/>
          <w:bCs/>
          <w:lang w:val="en"/>
        </w:rPr>
        <w:t>and move to Pounce list  10/4/1</w:t>
      </w:r>
    </w:p>
    <w:p w14:paraId="32CA19BD" w14:textId="5F7CD6F1" w:rsidR="007C3E16" w:rsidRPr="00026CF2" w:rsidRDefault="00A67399" w:rsidP="007F1780">
      <w:pPr>
        <w:numPr>
          <w:ilvl w:val="0"/>
          <w:numId w:val="14"/>
        </w:numPr>
        <w:spacing w:after="0" w:line="240" w:lineRule="auto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Craig/Mary Buy 15 shares CBRE </w:t>
      </w:r>
      <w:r w:rsidR="007F1780" w:rsidRPr="00026CF2">
        <w:rPr>
          <w:rFonts w:ascii="Arial" w:hAnsi="Arial" w:cs="Arial"/>
          <w:color w:val="000000" w:themeColor="text1"/>
        </w:rPr>
        <w:t xml:space="preserve">at </w:t>
      </w:r>
      <w:proofErr w:type="gramStart"/>
      <w:r w:rsidR="007F1780" w:rsidRPr="00026CF2">
        <w:rPr>
          <w:rFonts w:ascii="Arial" w:hAnsi="Arial" w:cs="Arial"/>
          <w:color w:val="000000" w:themeColor="text1"/>
        </w:rPr>
        <w:t xml:space="preserve">Window </w:t>
      </w:r>
      <w:r>
        <w:rPr>
          <w:rFonts w:ascii="Arial" w:hAnsi="Arial" w:cs="Arial"/>
          <w:color w:val="000000" w:themeColor="text1"/>
        </w:rPr>
        <w:t xml:space="preserve"> </w:t>
      </w:r>
      <w:r w:rsidR="000A1D86">
        <w:rPr>
          <w:rFonts w:ascii="Arial" w:hAnsi="Arial" w:cs="Arial"/>
          <w:color w:val="000000" w:themeColor="text1"/>
        </w:rPr>
        <w:t>13</w:t>
      </w:r>
      <w:proofErr w:type="gramEnd"/>
      <w:r w:rsidR="000A1D86">
        <w:rPr>
          <w:rFonts w:ascii="Arial" w:hAnsi="Arial" w:cs="Arial"/>
          <w:color w:val="000000" w:themeColor="text1"/>
        </w:rPr>
        <w:t>/2/0</w:t>
      </w:r>
    </w:p>
    <w:p w14:paraId="3FB8E230" w14:textId="77777777" w:rsidR="007C3E16" w:rsidRPr="00026CF2" w:rsidRDefault="007C3E16">
      <w:pPr>
        <w:widowControl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3C67BBC7" w14:textId="77777777" w:rsidR="00210734" w:rsidRDefault="00FD1447">
      <w:pPr>
        <w:widowControl w:val="0"/>
        <w:spacing w:after="0" w:line="240" w:lineRule="auto"/>
        <w:rPr>
          <w:rFonts w:ascii="Arial" w:hAnsi="Arial" w:cs="Arial"/>
          <w:bCs/>
          <w:lang w:val="en"/>
        </w:rPr>
      </w:pPr>
      <w:r w:rsidRPr="00026CF2">
        <w:rPr>
          <w:rFonts w:ascii="Arial" w:hAnsi="Arial" w:cs="Arial"/>
          <w:b/>
          <w:bCs/>
          <w:u w:val="single"/>
          <w:lang w:val="en"/>
        </w:rPr>
        <w:t>Next Meeting</w:t>
      </w:r>
      <w:r w:rsidRPr="00026CF2">
        <w:rPr>
          <w:rFonts w:ascii="Arial" w:hAnsi="Arial" w:cs="Arial"/>
          <w:b/>
          <w:bCs/>
          <w:lang w:val="en"/>
        </w:rPr>
        <w:t>:</w:t>
      </w:r>
      <w:r w:rsidRPr="00026CF2">
        <w:rPr>
          <w:rFonts w:ascii="Arial" w:hAnsi="Arial" w:cs="Arial"/>
          <w:bCs/>
          <w:lang w:val="en"/>
        </w:rPr>
        <w:t xml:space="preserve"> </w:t>
      </w:r>
      <w:r w:rsidRPr="00026CF2">
        <w:rPr>
          <w:rFonts w:ascii="Arial" w:hAnsi="Arial" w:cs="Arial"/>
          <w:bCs/>
          <w:lang w:val="en"/>
        </w:rPr>
        <w:tab/>
      </w:r>
    </w:p>
    <w:p w14:paraId="0C1D3D75" w14:textId="58CB76F6" w:rsidR="00C63ED7" w:rsidRPr="00C63ED7" w:rsidRDefault="00C63ED7" w:rsidP="00026CF2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Mid month online meeting scheduled for 12/1.</w:t>
      </w:r>
    </w:p>
    <w:p w14:paraId="3123AE1A" w14:textId="0C5AAD6A" w:rsidR="00026CF2" w:rsidRPr="00026CF2" w:rsidRDefault="00026CF2" w:rsidP="00026CF2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>December meeting will be held December 15 at Lane Library, Room C as our Holiday Pot Luck Brunch.  Everyone is to bring a dish to share.</w:t>
      </w:r>
    </w:p>
    <w:p w14:paraId="1DFDEAC1" w14:textId="77777777" w:rsidR="00026CF2" w:rsidRPr="00026CF2" w:rsidRDefault="00026CF2">
      <w:pPr>
        <w:widowControl w:val="0"/>
        <w:spacing w:after="0" w:line="240" w:lineRule="auto"/>
        <w:rPr>
          <w:rFonts w:ascii="Arial" w:hAnsi="Arial" w:cs="Arial"/>
          <w:bCs/>
          <w:lang w:val="en"/>
        </w:rPr>
      </w:pPr>
    </w:p>
    <w:p w14:paraId="27660A7D" w14:textId="5C02F3E6" w:rsidR="00FF6A29" w:rsidRPr="00026CF2" w:rsidRDefault="00FF6A29" w:rsidP="00FF6A29">
      <w:pPr>
        <w:spacing w:after="0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026CF2">
        <w:rPr>
          <w:rFonts w:ascii="Arial" w:eastAsia="Times New Roman" w:hAnsi="Arial" w:cs="Arial"/>
          <w:b/>
          <w:sz w:val="18"/>
          <w:szCs w:val="18"/>
        </w:rPr>
        <w:t>Future meetings:</w:t>
      </w:r>
    </w:p>
    <w:p w14:paraId="540BD682" w14:textId="10AD1B74" w:rsidR="00D75807" w:rsidRDefault="00FF6A29" w:rsidP="00FF6A29">
      <w:pPr>
        <w:widowControl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Dec</w:t>
      </w:r>
      <w:r w:rsidRPr="00026CF2">
        <w:rPr>
          <w:rFonts w:ascii="Arial" w:eastAsia="Times New Roman" w:hAnsi="Arial" w:cs="Arial"/>
          <w:b/>
          <w:sz w:val="18"/>
          <w:szCs w:val="18"/>
        </w:rPr>
        <w:t xml:space="preserve">: Education: </w:t>
      </w:r>
      <w:r>
        <w:rPr>
          <w:rFonts w:ascii="Arial" w:eastAsia="Times New Roman" w:hAnsi="Arial" w:cs="Arial"/>
          <w:b/>
          <w:sz w:val="18"/>
          <w:szCs w:val="18"/>
        </w:rPr>
        <w:t>Rich</w:t>
      </w:r>
      <w:r w:rsidRPr="00026CF2">
        <w:rPr>
          <w:rFonts w:ascii="Arial" w:eastAsia="Times New Roman" w:hAnsi="Arial" w:cs="Arial"/>
          <w:b/>
          <w:sz w:val="18"/>
          <w:szCs w:val="18"/>
        </w:rPr>
        <w:t xml:space="preserve">; Stock Study: </w:t>
      </w:r>
      <w:r>
        <w:rPr>
          <w:rFonts w:ascii="Arial" w:eastAsia="Times New Roman" w:hAnsi="Arial" w:cs="Arial"/>
          <w:b/>
          <w:sz w:val="18"/>
          <w:szCs w:val="18"/>
        </w:rPr>
        <w:t>Nelson</w:t>
      </w:r>
      <w:r w:rsidRPr="00026CF2">
        <w:rPr>
          <w:rFonts w:ascii="Arial" w:eastAsia="Times New Roman" w:hAnsi="Arial" w:cs="Arial"/>
          <w:b/>
          <w:sz w:val="18"/>
          <w:szCs w:val="18"/>
        </w:rPr>
        <w:t>; new members may alter this schedule</w:t>
      </w:r>
    </w:p>
    <w:p w14:paraId="7853B8AF" w14:textId="77777777" w:rsidR="00FF6A29" w:rsidRPr="00026CF2" w:rsidRDefault="00FF6A29" w:rsidP="00FF6A29">
      <w:pPr>
        <w:widowControl w:val="0"/>
        <w:spacing w:after="0" w:line="240" w:lineRule="auto"/>
        <w:ind w:left="360"/>
        <w:jc w:val="center"/>
        <w:rPr>
          <w:rFonts w:ascii="Arial" w:hAnsi="Arial" w:cs="Arial"/>
          <w:bCs/>
          <w:lang w:val="en"/>
        </w:rPr>
      </w:pPr>
    </w:p>
    <w:p w14:paraId="4F5F0E8E" w14:textId="140FCD99" w:rsidR="00EB4E93" w:rsidRPr="00026CF2" w:rsidRDefault="00FD1447">
      <w:pPr>
        <w:widowControl w:val="0"/>
        <w:spacing w:after="0" w:line="240" w:lineRule="auto"/>
        <w:rPr>
          <w:rFonts w:ascii="Arial" w:hAnsi="Arial" w:cs="Arial"/>
          <w:bCs/>
          <w:lang w:val="en"/>
        </w:rPr>
      </w:pPr>
      <w:r w:rsidRPr="00026CF2">
        <w:rPr>
          <w:rFonts w:ascii="Arial" w:hAnsi="Arial" w:cs="Arial"/>
          <w:b/>
          <w:bCs/>
          <w:u w:val="single"/>
          <w:lang w:val="en"/>
        </w:rPr>
        <w:t>Education and Stock Presentation Sche</w:t>
      </w:r>
      <w:r w:rsidR="00AA52AA" w:rsidRPr="00026CF2">
        <w:rPr>
          <w:rFonts w:ascii="Arial" w:hAnsi="Arial" w:cs="Arial"/>
          <w:b/>
          <w:bCs/>
          <w:u w:val="single"/>
          <w:lang w:val="en"/>
        </w:rPr>
        <w:t xml:space="preserve">dule for 2018/2019: </w:t>
      </w:r>
      <w:r w:rsidR="0054209A" w:rsidRPr="00026CF2">
        <w:rPr>
          <w:rFonts w:ascii="Arial" w:hAnsi="Arial" w:cs="Arial"/>
          <w:bCs/>
          <w:lang w:val="en"/>
        </w:rPr>
        <w:t>Revised to reflect changes</w:t>
      </w:r>
      <w:r w:rsidR="00EB4E93" w:rsidRPr="00026CF2">
        <w:rPr>
          <w:rFonts w:ascii="Arial" w:hAnsi="Arial" w:cs="Arial"/>
          <w:bCs/>
          <w:lang w:val="en"/>
        </w:rPr>
        <w:t>.</w:t>
      </w:r>
      <w:r w:rsidR="00026CF2">
        <w:rPr>
          <w:rFonts w:ascii="Arial" w:hAnsi="Arial" w:cs="Arial"/>
          <w:bCs/>
          <w:lang w:val="en"/>
        </w:rPr>
        <w:t xml:space="preserve"> See below.</w:t>
      </w:r>
    </w:p>
    <w:p w14:paraId="77D72879" w14:textId="77777777" w:rsidR="00EB4E93" w:rsidRDefault="00EB4E93">
      <w:pPr>
        <w:widowControl w:val="0"/>
        <w:spacing w:after="0" w:line="240" w:lineRule="auto"/>
        <w:rPr>
          <w:rFonts w:ascii="Arial" w:hAnsi="Arial" w:cs="Arial"/>
          <w:bCs/>
          <w:lang w:val="en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208"/>
        <w:gridCol w:w="1124"/>
        <w:gridCol w:w="1303"/>
        <w:gridCol w:w="1608"/>
        <w:gridCol w:w="1608"/>
        <w:gridCol w:w="936"/>
        <w:gridCol w:w="1104"/>
        <w:gridCol w:w="1125"/>
      </w:tblGrid>
      <w:tr w:rsidR="00935273" w:rsidRPr="00935273" w14:paraId="3186D1B4" w14:textId="77777777" w:rsidTr="00764FAC">
        <w:trPr>
          <w:trHeight w:val="403"/>
        </w:trPr>
        <w:tc>
          <w:tcPr>
            <w:tcW w:w="2245" w:type="dxa"/>
            <w:hideMark/>
          </w:tcPr>
          <w:p w14:paraId="741EF558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35273">
              <w:rPr>
                <w:rFonts w:ascii="Arial" w:hAnsi="Arial" w:cs="Arial"/>
                <w:b/>
                <w:bCs/>
              </w:rPr>
              <w:t>Stock</w:t>
            </w:r>
          </w:p>
        </w:tc>
        <w:tc>
          <w:tcPr>
            <w:tcW w:w="1141" w:type="dxa"/>
            <w:hideMark/>
          </w:tcPr>
          <w:p w14:paraId="62B72DDF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35273">
              <w:rPr>
                <w:rFonts w:ascii="Arial" w:hAnsi="Arial" w:cs="Arial"/>
                <w:b/>
                <w:bCs/>
              </w:rPr>
              <w:t>Symbol</w:t>
            </w:r>
          </w:p>
        </w:tc>
        <w:tc>
          <w:tcPr>
            <w:tcW w:w="1324" w:type="dxa"/>
            <w:hideMark/>
          </w:tcPr>
          <w:p w14:paraId="2867BC6C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35273">
              <w:rPr>
                <w:rFonts w:ascii="Arial" w:hAnsi="Arial" w:cs="Arial"/>
                <w:b/>
                <w:bCs/>
              </w:rPr>
              <w:t>Watcher</w:t>
            </w:r>
          </w:p>
        </w:tc>
        <w:tc>
          <w:tcPr>
            <w:tcW w:w="1579" w:type="dxa"/>
            <w:hideMark/>
          </w:tcPr>
          <w:p w14:paraId="2EB4511B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35273">
              <w:rPr>
                <w:rFonts w:ascii="Arial" w:hAnsi="Arial" w:cs="Arial"/>
                <w:b/>
                <w:bCs/>
              </w:rPr>
              <w:t>Watcher: Buy/Hold/Sell</w:t>
            </w:r>
          </w:p>
        </w:tc>
        <w:tc>
          <w:tcPr>
            <w:tcW w:w="1579" w:type="dxa"/>
            <w:hideMark/>
          </w:tcPr>
          <w:p w14:paraId="5698326D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35273">
              <w:rPr>
                <w:rFonts w:ascii="Arial" w:hAnsi="Arial" w:cs="Arial"/>
                <w:b/>
                <w:bCs/>
              </w:rPr>
              <w:t>SSG: Buy/Hold/Sell</w:t>
            </w:r>
          </w:p>
        </w:tc>
        <w:tc>
          <w:tcPr>
            <w:tcW w:w="921" w:type="dxa"/>
            <w:hideMark/>
          </w:tcPr>
          <w:p w14:paraId="27D37397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35273">
              <w:rPr>
                <w:rFonts w:ascii="Arial" w:hAnsi="Arial" w:cs="Arial"/>
                <w:b/>
                <w:bCs/>
              </w:rPr>
              <w:t xml:space="preserve"># </w:t>
            </w:r>
            <w:proofErr w:type="gramStart"/>
            <w:r w:rsidRPr="00935273">
              <w:rPr>
                <w:rFonts w:ascii="Arial" w:hAnsi="Arial" w:cs="Arial"/>
                <w:b/>
                <w:bCs/>
              </w:rPr>
              <w:t>of</w:t>
            </w:r>
            <w:proofErr w:type="gramEnd"/>
            <w:r w:rsidRPr="00935273">
              <w:rPr>
                <w:rFonts w:ascii="Arial" w:hAnsi="Arial" w:cs="Arial"/>
                <w:b/>
                <w:bCs/>
              </w:rPr>
              <w:t xml:space="preserve"> Shares</w:t>
            </w:r>
          </w:p>
        </w:tc>
        <w:tc>
          <w:tcPr>
            <w:tcW w:w="1085" w:type="dxa"/>
          </w:tcPr>
          <w:p w14:paraId="76062239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35273">
              <w:rPr>
                <w:rFonts w:ascii="Arial" w:hAnsi="Arial" w:cs="Arial"/>
                <w:b/>
                <w:bCs/>
              </w:rPr>
              <w:t xml:space="preserve">% </w:t>
            </w:r>
            <w:proofErr w:type="gramStart"/>
            <w:r w:rsidRPr="00935273">
              <w:rPr>
                <w:rFonts w:ascii="Arial" w:hAnsi="Arial" w:cs="Arial"/>
                <w:b/>
                <w:bCs/>
              </w:rPr>
              <w:t>of</w:t>
            </w:r>
            <w:proofErr w:type="gramEnd"/>
            <w:r w:rsidRPr="00935273">
              <w:rPr>
                <w:rFonts w:ascii="Arial" w:hAnsi="Arial" w:cs="Arial"/>
                <w:b/>
                <w:bCs/>
              </w:rPr>
              <w:t xml:space="preserve"> Portfolio</w:t>
            </w:r>
          </w:p>
        </w:tc>
        <w:tc>
          <w:tcPr>
            <w:tcW w:w="1142" w:type="dxa"/>
            <w:hideMark/>
          </w:tcPr>
          <w:p w14:paraId="645BD1A7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35273">
              <w:rPr>
                <w:rFonts w:ascii="Arial" w:hAnsi="Arial" w:cs="Arial"/>
                <w:b/>
                <w:bCs/>
              </w:rPr>
              <w:t>Year End</w:t>
            </w:r>
          </w:p>
        </w:tc>
      </w:tr>
      <w:tr w:rsidR="00935273" w:rsidRPr="00935273" w14:paraId="272097C8" w14:textId="77777777" w:rsidTr="00764FAC">
        <w:trPr>
          <w:trHeight w:val="261"/>
        </w:trPr>
        <w:tc>
          <w:tcPr>
            <w:tcW w:w="2245" w:type="dxa"/>
            <w:noWrap/>
          </w:tcPr>
          <w:p w14:paraId="1C27BEA9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Apogee</w:t>
            </w:r>
          </w:p>
        </w:tc>
        <w:tc>
          <w:tcPr>
            <w:tcW w:w="1141" w:type="dxa"/>
            <w:noWrap/>
          </w:tcPr>
          <w:p w14:paraId="3BCA0BD2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APOG</w:t>
            </w:r>
          </w:p>
        </w:tc>
        <w:tc>
          <w:tcPr>
            <w:tcW w:w="1324" w:type="dxa"/>
            <w:noWrap/>
          </w:tcPr>
          <w:p w14:paraId="51345A7E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Nelson</w:t>
            </w:r>
          </w:p>
        </w:tc>
        <w:tc>
          <w:tcPr>
            <w:tcW w:w="1579" w:type="dxa"/>
            <w:noWrap/>
          </w:tcPr>
          <w:p w14:paraId="6080807E" w14:textId="7796F9D3" w:rsidR="00935273" w:rsidRPr="00935273" w:rsidRDefault="00764FAC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SELL</w:t>
            </w:r>
          </w:p>
        </w:tc>
        <w:tc>
          <w:tcPr>
            <w:tcW w:w="1579" w:type="dxa"/>
            <w:noWrap/>
          </w:tcPr>
          <w:p w14:paraId="3CCE511E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BUY</w:t>
            </w:r>
          </w:p>
        </w:tc>
        <w:tc>
          <w:tcPr>
            <w:tcW w:w="921" w:type="dxa"/>
            <w:noWrap/>
          </w:tcPr>
          <w:p w14:paraId="520AC297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185</w:t>
            </w:r>
          </w:p>
        </w:tc>
        <w:tc>
          <w:tcPr>
            <w:tcW w:w="1085" w:type="dxa"/>
          </w:tcPr>
          <w:p w14:paraId="01D7FAC5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4.6</w:t>
            </w:r>
          </w:p>
        </w:tc>
        <w:tc>
          <w:tcPr>
            <w:tcW w:w="1142" w:type="dxa"/>
            <w:noWrap/>
          </w:tcPr>
          <w:p w14:paraId="55BBF7DC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Dec</w:t>
            </w:r>
          </w:p>
        </w:tc>
      </w:tr>
      <w:tr w:rsidR="00935273" w:rsidRPr="00935273" w14:paraId="74DB9586" w14:textId="77777777" w:rsidTr="00764FAC">
        <w:trPr>
          <w:trHeight w:val="261"/>
        </w:trPr>
        <w:tc>
          <w:tcPr>
            <w:tcW w:w="2245" w:type="dxa"/>
            <w:noWrap/>
            <w:hideMark/>
          </w:tcPr>
          <w:p w14:paraId="286B8A81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 xml:space="preserve">Apple </w:t>
            </w:r>
          </w:p>
        </w:tc>
        <w:tc>
          <w:tcPr>
            <w:tcW w:w="1141" w:type="dxa"/>
            <w:noWrap/>
            <w:hideMark/>
          </w:tcPr>
          <w:p w14:paraId="40AD4F34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AAPL</w:t>
            </w:r>
          </w:p>
        </w:tc>
        <w:tc>
          <w:tcPr>
            <w:tcW w:w="1324" w:type="dxa"/>
            <w:noWrap/>
            <w:hideMark/>
          </w:tcPr>
          <w:p w14:paraId="53C45DA6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Jackie</w:t>
            </w:r>
          </w:p>
        </w:tc>
        <w:tc>
          <w:tcPr>
            <w:tcW w:w="1579" w:type="dxa"/>
            <w:noWrap/>
          </w:tcPr>
          <w:p w14:paraId="2F498864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HOLD</w:t>
            </w:r>
          </w:p>
        </w:tc>
        <w:tc>
          <w:tcPr>
            <w:tcW w:w="1579" w:type="dxa"/>
            <w:noWrap/>
          </w:tcPr>
          <w:p w14:paraId="33022B10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HOLD</w:t>
            </w:r>
          </w:p>
        </w:tc>
        <w:tc>
          <w:tcPr>
            <w:tcW w:w="921" w:type="dxa"/>
            <w:noWrap/>
          </w:tcPr>
          <w:p w14:paraId="753ACA45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95</w:t>
            </w:r>
          </w:p>
        </w:tc>
        <w:tc>
          <w:tcPr>
            <w:tcW w:w="1085" w:type="dxa"/>
          </w:tcPr>
          <w:p w14:paraId="6B6EA184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12.1</w:t>
            </w:r>
          </w:p>
        </w:tc>
        <w:tc>
          <w:tcPr>
            <w:tcW w:w="1142" w:type="dxa"/>
            <w:noWrap/>
            <w:hideMark/>
          </w:tcPr>
          <w:p w14:paraId="0E3726E3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Sep.</w:t>
            </w:r>
          </w:p>
        </w:tc>
      </w:tr>
      <w:tr w:rsidR="00935273" w:rsidRPr="00935273" w14:paraId="33472774" w14:textId="77777777" w:rsidTr="00764FAC">
        <w:trPr>
          <w:trHeight w:val="261"/>
        </w:trPr>
        <w:tc>
          <w:tcPr>
            <w:tcW w:w="2245" w:type="dxa"/>
            <w:noWrap/>
            <w:hideMark/>
          </w:tcPr>
          <w:p w14:paraId="27042553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 xml:space="preserve">C. H. Robinson </w:t>
            </w:r>
          </w:p>
        </w:tc>
        <w:tc>
          <w:tcPr>
            <w:tcW w:w="1141" w:type="dxa"/>
            <w:noWrap/>
            <w:hideMark/>
          </w:tcPr>
          <w:p w14:paraId="6518AD81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CHRW</w:t>
            </w:r>
          </w:p>
        </w:tc>
        <w:tc>
          <w:tcPr>
            <w:tcW w:w="1324" w:type="dxa"/>
            <w:noWrap/>
            <w:hideMark/>
          </w:tcPr>
          <w:p w14:paraId="7EC50B38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Cheryl</w:t>
            </w:r>
          </w:p>
        </w:tc>
        <w:tc>
          <w:tcPr>
            <w:tcW w:w="1579" w:type="dxa"/>
            <w:noWrap/>
          </w:tcPr>
          <w:p w14:paraId="684C6FFB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HOLD</w:t>
            </w:r>
          </w:p>
        </w:tc>
        <w:tc>
          <w:tcPr>
            <w:tcW w:w="1579" w:type="dxa"/>
            <w:noWrap/>
          </w:tcPr>
          <w:p w14:paraId="5770EE23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HOLD</w:t>
            </w:r>
          </w:p>
        </w:tc>
        <w:tc>
          <w:tcPr>
            <w:tcW w:w="921" w:type="dxa"/>
            <w:noWrap/>
          </w:tcPr>
          <w:p w14:paraId="226C9B85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150</w:t>
            </w:r>
          </w:p>
        </w:tc>
        <w:tc>
          <w:tcPr>
            <w:tcW w:w="1085" w:type="dxa"/>
          </w:tcPr>
          <w:p w14:paraId="3B96F8E3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9.1</w:t>
            </w:r>
          </w:p>
        </w:tc>
        <w:tc>
          <w:tcPr>
            <w:tcW w:w="1142" w:type="dxa"/>
            <w:noWrap/>
            <w:hideMark/>
          </w:tcPr>
          <w:p w14:paraId="29D6DF74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Dec</w:t>
            </w:r>
          </w:p>
        </w:tc>
      </w:tr>
      <w:tr w:rsidR="00935273" w:rsidRPr="00935273" w14:paraId="5DBD4FF4" w14:textId="77777777" w:rsidTr="00764FAC">
        <w:trPr>
          <w:trHeight w:val="261"/>
        </w:trPr>
        <w:tc>
          <w:tcPr>
            <w:tcW w:w="2245" w:type="dxa"/>
            <w:noWrap/>
          </w:tcPr>
          <w:p w14:paraId="4BC15D77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CBRE Group</w:t>
            </w:r>
          </w:p>
        </w:tc>
        <w:tc>
          <w:tcPr>
            <w:tcW w:w="1141" w:type="dxa"/>
            <w:noWrap/>
          </w:tcPr>
          <w:p w14:paraId="542B6D47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CBRE</w:t>
            </w:r>
          </w:p>
        </w:tc>
        <w:tc>
          <w:tcPr>
            <w:tcW w:w="1324" w:type="dxa"/>
            <w:noWrap/>
          </w:tcPr>
          <w:p w14:paraId="210C2ED6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Mary</w:t>
            </w:r>
          </w:p>
        </w:tc>
        <w:tc>
          <w:tcPr>
            <w:tcW w:w="1579" w:type="dxa"/>
            <w:noWrap/>
          </w:tcPr>
          <w:p w14:paraId="6B6D8CC0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BUY</w:t>
            </w:r>
          </w:p>
        </w:tc>
        <w:tc>
          <w:tcPr>
            <w:tcW w:w="1579" w:type="dxa"/>
            <w:noWrap/>
          </w:tcPr>
          <w:p w14:paraId="64BD86C0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BUY</w:t>
            </w:r>
          </w:p>
        </w:tc>
        <w:tc>
          <w:tcPr>
            <w:tcW w:w="921" w:type="dxa"/>
            <w:noWrap/>
          </w:tcPr>
          <w:p w14:paraId="55E76E42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1085" w:type="dxa"/>
          </w:tcPr>
          <w:p w14:paraId="2A7DB325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1.7</w:t>
            </w:r>
          </w:p>
        </w:tc>
        <w:tc>
          <w:tcPr>
            <w:tcW w:w="1142" w:type="dxa"/>
            <w:noWrap/>
          </w:tcPr>
          <w:p w14:paraId="334E4BC3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Dec</w:t>
            </w:r>
          </w:p>
        </w:tc>
      </w:tr>
      <w:tr w:rsidR="00935273" w:rsidRPr="00935273" w14:paraId="264927B4" w14:textId="77777777" w:rsidTr="00764FAC">
        <w:trPr>
          <w:trHeight w:val="261"/>
        </w:trPr>
        <w:tc>
          <w:tcPr>
            <w:tcW w:w="2245" w:type="dxa"/>
            <w:noWrap/>
            <w:hideMark/>
          </w:tcPr>
          <w:p w14:paraId="42B134DC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Cognizant</w:t>
            </w:r>
          </w:p>
        </w:tc>
        <w:tc>
          <w:tcPr>
            <w:tcW w:w="1141" w:type="dxa"/>
            <w:noWrap/>
            <w:hideMark/>
          </w:tcPr>
          <w:p w14:paraId="2345A102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CTSH</w:t>
            </w:r>
          </w:p>
        </w:tc>
        <w:tc>
          <w:tcPr>
            <w:tcW w:w="1324" w:type="dxa"/>
            <w:noWrap/>
            <w:hideMark/>
          </w:tcPr>
          <w:p w14:paraId="413E8F56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Michele</w:t>
            </w:r>
          </w:p>
        </w:tc>
        <w:tc>
          <w:tcPr>
            <w:tcW w:w="1579" w:type="dxa"/>
            <w:noWrap/>
          </w:tcPr>
          <w:p w14:paraId="180DA645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HOLD</w:t>
            </w:r>
          </w:p>
        </w:tc>
        <w:tc>
          <w:tcPr>
            <w:tcW w:w="1579" w:type="dxa"/>
            <w:noWrap/>
          </w:tcPr>
          <w:p w14:paraId="5EB0583E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HOLD</w:t>
            </w:r>
          </w:p>
        </w:tc>
        <w:tc>
          <w:tcPr>
            <w:tcW w:w="921" w:type="dxa"/>
            <w:noWrap/>
          </w:tcPr>
          <w:p w14:paraId="2E361EB0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085" w:type="dxa"/>
          </w:tcPr>
          <w:p w14:paraId="6D440972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9.1</w:t>
            </w:r>
          </w:p>
        </w:tc>
        <w:tc>
          <w:tcPr>
            <w:tcW w:w="1142" w:type="dxa"/>
            <w:noWrap/>
            <w:hideMark/>
          </w:tcPr>
          <w:p w14:paraId="662B4D80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Dec</w:t>
            </w:r>
          </w:p>
        </w:tc>
      </w:tr>
      <w:tr w:rsidR="00935273" w:rsidRPr="00935273" w14:paraId="473AE0D6" w14:textId="77777777" w:rsidTr="00764FAC">
        <w:trPr>
          <w:trHeight w:val="261"/>
        </w:trPr>
        <w:tc>
          <w:tcPr>
            <w:tcW w:w="2245" w:type="dxa"/>
            <w:noWrap/>
            <w:hideMark/>
          </w:tcPr>
          <w:p w14:paraId="5F84F610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CVS Health</w:t>
            </w:r>
          </w:p>
        </w:tc>
        <w:tc>
          <w:tcPr>
            <w:tcW w:w="1141" w:type="dxa"/>
            <w:noWrap/>
            <w:hideMark/>
          </w:tcPr>
          <w:p w14:paraId="0AE09D35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CVS</w:t>
            </w:r>
          </w:p>
        </w:tc>
        <w:tc>
          <w:tcPr>
            <w:tcW w:w="1324" w:type="dxa"/>
            <w:noWrap/>
            <w:hideMark/>
          </w:tcPr>
          <w:p w14:paraId="65FBA21D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Dene</w:t>
            </w:r>
          </w:p>
        </w:tc>
        <w:tc>
          <w:tcPr>
            <w:tcW w:w="1579" w:type="dxa"/>
            <w:noWrap/>
          </w:tcPr>
          <w:p w14:paraId="018724A8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HOLD</w:t>
            </w:r>
          </w:p>
        </w:tc>
        <w:tc>
          <w:tcPr>
            <w:tcW w:w="1579" w:type="dxa"/>
            <w:noWrap/>
          </w:tcPr>
          <w:p w14:paraId="3895E6A5" w14:textId="7B184821" w:rsidR="00935273" w:rsidRPr="00935273" w:rsidRDefault="00764FAC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HOLD</w:t>
            </w:r>
          </w:p>
        </w:tc>
        <w:tc>
          <w:tcPr>
            <w:tcW w:w="921" w:type="dxa"/>
            <w:noWrap/>
          </w:tcPr>
          <w:p w14:paraId="69BE28D3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145</w:t>
            </w:r>
          </w:p>
        </w:tc>
        <w:tc>
          <w:tcPr>
            <w:tcW w:w="1085" w:type="dxa"/>
          </w:tcPr>
          <w:p w14:paraId="3F3106A3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7.7</w:t>
            </w:r>
          </w:p>
        </w:tc>
        <w:tc>
          <w:tcPr>
            <w:tcW w:w="1142" w:type="dxa"/>
            <w:noWrap/>
            <w:hideMark/>
          </w:tcPr>
          <w:p w14:paraId="56D868D7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Dec</w:t>
            </w:r>
          </w:p>
        </w:tc>
      </w:tr>
      <w:tr w:rsidR="00935273" w:rsidRPr="00935273" w14:paraId="7F25EB93" w14:textId="77777777" w:rsidTr="00764FAC">
        <w:trPr>
          <w:trHeight w:val="260"/>
        </w:trPr>
        <w:tc>
          <w:tcPr>
            <w:tcW w:w="2245" w:type="dxa"/>
            <w:noWrap/>
            <w:hideMark/>
          </w:tcPr>
          <w:p w14:paraId="38D05EB0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Danaher</w:t>
            </w:r>
          </w:p>
        </w:tc>
        <w:tc>
          <w:tcPr>
            <w:tcW w:w="1141" w:type="dxa"/>
            <w:noWrap/>
            <w:hideMark/>
          </w:tcPr>
          <w:p w14:paraId="2CCD63D3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DHR</w:t>
            </w:r>
          </w:p>
        </w:tc>
        <w:tc>
          <w:tcPr>
            <w:tcW w:w="1324" w:type="dxa"/>
            <w:noWrap/>
            <w:hideMark/>
          </w:tcPr>
          <w:p w14:paraId="5E7B5FFB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Harrison</w:t>
            </w:r>
          </w:p>
        </w:tc>
        <w:tc>
          <w:tcPr>
            <w:tcW w:w="1579" w:type="dxa"/>
            <w:noWrap/>
          </w:tcPr>
          <w:p w14:paraId="3E1E0137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HOLD</w:t>
            </w:r>
          </w:p>
        </w:tc>
        <w:tc>
          <w:tcPr>
            <w:tcW w:w="1579" w:type="dxa"/>
            <w:noWrap/>
          </w:tcPr>
          <w:p w14:paraId="20217D70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HOLD</w:t>
            </w:r>
          </w:p>
        </w:tc>
        <w:tc>
          <w:tcPr>
            <w:tcW w:w="921" w:type="dxa"/>
            <w:noWrap/>
          </w:tcPr>
          <w:p w14:paraId="3FD5FF17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1085" w:type="dxa"/>
          </w:tcPr>
          <w:p w14:paraId="0FA7E130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7.4</w:t>
            </w:r>
          </w:p>
        </w:tc>
        <w:tc>
          <w:tcPr>
            <w:tcW w:w="1142" w:type="dxa"/>
            <w:noWrap/>
            <w:hideMark/>
          </w:tcPr>
          <w:p w14:paraId="36769B05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Dec</w:t>
            </w:r>
          </w:p>
        </w:tc>
      </w:tr>
      <w:tr w:rsidR="00935273" w:rsidRPr="00935273" w14:paraId="67A02245" w14:textId="77777777" w:rsidTr="00764FAC">
        <w:trPr>
          <w:trHeight w:val="261"/>
        </w:trPr>
        <w:tc>
          <w:tcPr>
            <w:tcW w:w="2245" w:type="dxa"/>
            <w:noWrap/>
            <w:hideMark/>
          </w:tcPr>
          <w:p w14:paraId="6CCB61A8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Fastenal</w:t>
            </w:r>
          </w:p>
        </w:tc>
        <w:tc>
          <w:tcPr>
            <w:tcW w:w="1141" w:type="dxa"/>
            <w:noWrap/>
            <w:hideMark/>
          </w:tcPr>
          <w:p w14:paraId="516E6297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FAST</w:t>
            </w:r>
          </w:p>
        </w:tc>
        <w:tc>
          <w:tcPr>
            <w:tcW w:w="1324" w:type="dxa"/>
            <w:noWrap/>
            <w:hideMark/>
          </w:tcPr>
          <w:p w14:paraId="12C91EBD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Rich</w:t>
            </w:r>
          </w:p>
        </w:tc>
        <w:tc>
          <w:tcPr>
            <w:tcW w:w="1579" w:type="dxa"/>
            <w:noWrap/>
          </w:tcPr>
          <w:p w14:paraId="48ACF102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HOLD</w:t>
            </w:r>
          </w:p>
        </w:tc>
        <w:tc>
          <w:tcPr>
            <w:tcW w:w="1579" w:type="dxa"/>
            <w:noWrap/>
          </w:tcPr>
          <w:p w14:paraId="2DA6A3FB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HOLD</w:t>
            </w:r>
          </w:p>
        </w:tc>
        <w:tc>
          <w:tcPr>
            <w:tcW w:w="921" w:type="dxa"/>
            <w:noWrap/>
          </w:tcPr>
          <w:p w14:paraId="6CEDAE3F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085" w:type="dxa"/>
          </w:tcPr>
          <w:p w14:paraId="75428D76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7.6</w:t>
            </w:r>
          </w:p>
        </w:tc>
        <w:tc>
          <w:tcPr>
            <w:tcW w:w="1142" w:type="dxa"/>
            <w:noWrap/>
            <w:hideMark/>
          </w:tcPr>
          <w:p w14:paraId="1539DB56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Dec</w:t>
            </w:r>
          </w:p>
        </w:tc>
      </w:tr>
      <w:tr w:rsidR="00935273" w:rsidRPr="00935273" w14:paraId="4D1F41A6" w14:textId="77777777" w:rsidTr="00764FAC">
        <w:trPr>
          <w:trHeight w:val="261"/>
        </w:trPr>
        <w:tc>
          <w:tcPr>
            <w:tcW w:w="2245" w:type="dxa"/>
            <w:noWrap/>
            <w:hideMark/>
          </w:tcPr>
          <w:p w14:paraId="054F9B78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 xml:space="preserve">LKQ Corp </w:t>
            </w:r>
          </w:p>
        </w:tc>
        <w:tc>
          <w:tcPr>
            <w:tcW w:w="1141" w:type="dxa"/>
            <w:noWrap/>
            <w:hideMark/>
          </w:tcPr>
          <w:p w14:paraId="5A0BFB5F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LKQ</w:t>
            </w:r>
          </w:p>
        </w:tc>
        <w:tc>
          <w:tcPr>
            <w:tcW w:w="1324" w:type="dxa"/>
            <w:noWrap/>
            <w:hideMark/>
          </w:tcPr>
          <w:p w14:paraId="18B74EDF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Frank</w:t>
            </w:r>
          </w:p>
        </w:tc>
        <w:tc>
          <w:tcPr>
            <w:tcW w:w="1579" w:type="dxa"/>
            <w:noWrap/>
          </w:tcPr>
          <w:p w14:paraId="4B596EF1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HOLD</w:t>
            </w:r>
          </w:p>
        </w:tc>
        <w:tc>
          <w:tcPr>
            <w:tcW w:w="1579" w:type="dxa"/>
            <w:noWrap/>
          </w:tcPr>
          <w:p w14:paraId="4101FAA7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BUY</w:t>
            </w:r>
          </w:p>
        </w:tc>
        <w:tc>
          <w:tcPr>
            <w:tcW w:w="921" w:type="dxa"/>
            <w:noWrap/>
          </w:tcPr>
          <w:p w14:paraId="03F9B01D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400</w:t>
            </w:r>
          </w:p>
        </w:tc>
        <w:tc>
          <w:tcPr>
            <w:tcW w:w="1085" w:type="dxa"/>
          </w:tcPr>
          <w:p w14:paraId="1CE5FB0A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7.4</w:t>
            </w:r>
          </w:p>
        </w:tc>
        <w:tc>
          <w:tcPr>
            <w:tcW w:w="1142" w:type="dxa"/>
            <w:noWrap/>
            <w:hideMark/>
          </w:tcPr>
          <w:p w14:paraId="3DDC7272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Dec</w:t>
            </w:r>
          </w:p>
        </w:tc>
      </w:tr>
      <w:tr w:rsidR="00935273" w:rsidRPr="00935273" w14:paraId="16CE37DE" w14:textId="77777777" w:rsidTr="00764FAC">
        <w:trPr>
          <w:trHeight w:val="261"/>
        </w:trPr>
        <w:tc>
          <w:tcPr>
            <w:tcW w:w="2245" w:type="dxa"/>
            <w:noWrap/>
            <w:hideMark/>
          </w:tcPr>
          <w:p w14:paraId="43266D06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Schlumberger</w:t>
            </w:r>
          </w:p>
        </w:tc>
        <w:tc>
          <w:tcPr>
            <w:tcW w:w="1141" w:type="dxa"/>
            <w:noWrap/>
            <w:hideMark/>
          </w:tcPr>
          <w:p w14:paraId="3431525A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SLB</w:t>
            </w:r>
          </w:p>
        </w:tc>
        <w:tc>
          <w:tcPr>
            <w:tcW w:w="1324" w:type="dxa"/>
            <w:noWrap/>
            <w:hideMark/>
          </w:tcPr>
          <w:p w14:paraId="633111FF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Mary</w:t>
            </w:r>
          </w:p>
        </w:tc>
        <w:tc>
          <w:tcPr>
            <w:tcW w:w="1579" w:type="dxa"/>
            <w:noWrap/>
          </w:tcPr>
          <w:p w14:paraId="6C8C5287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HOLD</w:t>
            </w:r>
          </w:p>
        </w:tc>
        <w:tc>
          <w:tcPr>
            <w:tcW w:w="1579" w:type="dxa"/>
            <w:noWrap/>
          </w:tcPr>
          <w:p w14:paraId="5E46FEA6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BUY</w:t>
            </w:r>
          </w:p>
        </w:tc>
        <w:tc>
          <w:tcPr>
            <w:tcW w:w="921" w:type="dxa"/>
            <w:noWrap/>
          </w:tcPr>
          <w:p w14:paraId="64A41F03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140</w:t>
            </w:r>
          </w:p>
        </w:tc>
        <w:tc>
          <w:tcPr>
            <w:tcW w:w="1085" w:type="dxa"/>
          </w:tcPr>
          <w:p w14:paraId="0746A7D6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4.5</w:t>
            </w:r>
          </w:p>
        </w:tc>
        <w:tc>
          <w:tcPr>
            <w:tcW w:w="1142" w:type="dxa"/>
            <w:noWrap/>
            <w:hideMark/>
          </w:tcPr>
          <w:p w14:paraId="3CA165E1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Dec</w:t>
            </w:r>
          </w:p>
        </w:tc>
      </w:tr>
      <w:tr w:rsidR="00935273" w:rsidRPr="00935273" w14:paraId="1509EFFB" w14:textId="77777777" w:rsidTr="00764FAC">
        <w:trPr>
          <w:trHeight w:val="261"/>
        </w:trPr>
        <w:tc>
          <w:tcPr>
            <w:tcW w:w="2245" w:type="dxa"/>
            <w:noWrap/>
            <w:hideMark/>
          </w:tcPr>
          <w:p w14:paraId="0041EBEF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Signature Bank</w:t>
            </w:r>
          </w:p>
        </w:tc>
        <w:tc>
          <w:tcPr>
            <w:tcW w:w="1141" w:type="dxa"/>
            <w:noWrap/>
            <w:hideMark/>
          </w:tcPr>
          <w:p w14:paraId="7C04F0B5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SBNY</w:t>
            </w:r>
          </w:p>
        </w:tc>
        <w:tc>
          <w:tcPr>
            <w:tcW w:w="1324" w:type="dxa"/>
            <w:noWrap/>
            <w:hideMark/>
          </w:tcPr>
          <w:p w14:paraId="64935B7F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Craig</w:t>
            </w:r>
          </w:p>
        </w:tc>
        <w:tc>
          <w:tcPr>
            <w:tcW w:w="1579" w:type="dxa"/>
            <w:noWrap/>
          </w:tcPr>
          <w:p w14:paraId="0429F63A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HOLD</w:t>
            </w:r>
          </w:p>
        </w:tc>
        <w:tc>
          <w:tcPr>
            <w:tcW w:w="1579" w:type="dxa"/>
            <w:noWrap/>
          </w:tcPr>
          <w:p w14:paraId="58D7AF70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HOLD</w:t>
            </w:r>
          </w:p>
        </w:tc>
        <w:tc>
          <w:tcPr>
            <w:tcW w:w="921" w:type="dxa"/>
            <w:noWrap/>
          </w:tcPr>
          <w:p w14:paraId="65724782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1085" w:type="dxa"/>
          </w:tcPr>
          <w:p w14:paraId="6C2E2EAD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8.5</w:t>
            </w:r>
          </w:p>
        </w:tc>
        <w:tc>
          <w:tcPr>
            <w:tcW w:w="1142" w:type="dxa"/>
            <w:noWrap/>
            <w:hideMark/>
          </w:tcPr>
          <w:p w14:paraId="42C184A1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Dec</w:t>
            </w:r>
          </w:p>
        </w:tc>
      </w:tr>
      <w:tr w:rsidR="00935273" w:rsidRPr="00935273" w14:paraId="1EF92627" w14:textId="77777777" w:rsidTr="00764FAC">
        <w:trPr>
          <w:trHeight w:val="261"/>
        </w:trPr>
        <w:tc>
          <w:tcPr>
            <w:tcW w:w="2245" w:type="dxa"/>
            <w:noWrap/>
            <w:hideMark/>
          </w:tcPr>
          <w:p w14:paraId="39481B58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Starbucks</w:t>
            </w:r>
          </w:p>
        </w:tc>
        <w:tc>
          <w:tcPr>
            <w:tcW w:w="1141" w:type="dxa"/>
            <w:noWrap/>
            <w:hideMark/>
          </w:tcPr>
          <w:p w14:paraId="1E4DCA6D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SBUX</w:t>
            </w:r>
          </w:p>
        </w:tc>
        <w:tc>
          <w:tcPr>
            <w:tcW w:w="1324" w:type="dxa"/>
            <w:noWrap/>
            <w:hideMark/>
          </w:tcPr>
          <w:p w14:paraId="295B67B4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Gerry</w:t>
            </w:r>
          </w:p>
        </w:tc>
        <w:tc>
          <w:tcPr>
            <w:tcW w:w="1579" w:type="dxa"/>
            <w:noWrap/>
          </w:tcPr>
          <w:p w14:paraId="32A62F65" w14:textId="3A837DC2" w:rsidR="00935273" w:rsidRPr="00935273" w:rsidRDefault="00764FAC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HOLD</w:t>
            </w:r>
          </w:p>
        </w:tc>
        <w:tc>
          <w:tcPr>
            <w:tcW w:w="1579" w:type="dxa"/>
            <w:noWrap/>
          </w:tcPr>
          <w:p w14:paraId="2C7508B7" w14:textId="75FB088A" w:rsidR="00935273" w:rsidRPr="00935273" w:rsidRDefault="00764FAC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BUY</w:t>
            </w:r>
          </w:p>
        </w:tc>
        <w:tc>
          <w:tcPr>
            <w:tcW w:w="921" w:type="dxa"/>
            <w:noWrap/>
          </w:tcPr>
          <w:p w14:paraId="20DC11D9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160</w:t>
            </w:r>
          </w:p>
        </w:tc>
        <w:tc>
          <w:tcPr>
            <w:tcW w:w="1085" w:type="dxa"/>
          </w:tcPr>
          <w:p w14:paraId="35A5829B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7.2</w:t>
            </w:r>
          </w:p>
        </w:tc>
        <w:tc>
          <w:tcPr>
            <w:tcW w:w="1142" w:type="dxa"/>
            <w:noWrap/>
            <w:hideMark/>
          </w:tcPr>
          <w:p w14:paraId="299046CE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Sep</w:t>
            </w:r>
          </w:p>
        </w:tc>
      </w:tr>
      <w:tr w:rsidR="00935273" w:rsidRPr="00935273" w14:paraId="71E957D1" w14:textId="77777777" w:rsidTr="00764FAC">
        <w:trPr>
          <w:trHeight w:val="261"/>
        </w:trPr>
        <w:tc>
          <w:tcPr>
            <w:tcW w:w="2245" w:type="dxa"/>
            <w:noWrap/>
          </w:tcPr>
          <w:p w14:paraId="57396D6C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Tractor Supply</w:t>
            </w:r>
          </w:p>
        </w:tc>
        <w:tc>
          <w:tcPr>
            <w:tcW w:w="1141" w:type="dxa"/>
            <w:noWrap/>
          </w:tcPr>
          <w:p w14:paraId="5127BE78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TSCO</w:t>
            </w:r>
          </w:p>
        </w:tc>
        <w:tc>
          <w:tcPr>
            <w:tcW w:w="1324" w:type="dxa"/>
            <w:noWrap/>
          </w:tcPr>
          <w:p w14:paraId="7CC2F38E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Greg</w:t>
            </w:r>
          </w:p>
        </w:tc>
        <w:tc>
          <w:tcPr>
            <w:tcW w:w="1579" w:type="dxa"/>
          </w:tcPr>
          <w:p w14:paraId="5E06995A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HOLD</w:t>
            </w:r>
          </w:p>
        </w:tc>
        <w:tc>
          <w:tcPr>
            <w:tcW w:w="1579" w:type="dxa"/>
          </w:tcPr>
          <w:p w14:paraId="3E35FAD2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HOLD</w:t>
            </w:r>
          </w:p>
        </w:tc>
        <w:tc>
          <w:tcPr>
            <w:tcW w:w="921" w:type="dxa"/>
          </w:tcPr>
          <w:p w14:paraId="37E41E0F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145</w:t>
            </w:r>
          </w:p>
        </w:tc>
        <w:tc>
          <w:tcPr>
            <w:tcW w:w="1085" w:type="dxa"/>
            <w:noWrap/>
          </w:tcPr>
          <w:p w14:paraId="45620223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9.0</w:t>
            </w:r>
          </w:p>
        </w:tc>
        <w:tc>
          <w:tcPr>
            <w:tcW w:w="1142" w:type="dxa"/>
            <w:noWrap/>
          </w:tcPr>
          <w:p w14:paraId="5BF8C6A4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Dec</w:t>
            </w:r>
          </w:p>
        </w:tc>
      </w:tr>
      <w:tr w:rsidR="00935273" w:rsidRPr="00935273" w14:paraId="775FECD6" w14:textId="77777777" w:rsidTr="00764FAC">
        <w:trPr>
          <w:trHeight w:val="261"/>
        </w:trPr>
        <w:tc>
          <w:tcPr>
            <w:tcW w:w="2245" w:type="dxa"/>
            <w:noWrap/>
          </w:tcPr>
          <w:p w14:paraId="1FDAEFC1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935273">
              <w:rPr>
                <w:rFonts w:ascii="Arial" w:hAnsi="Arial" w:cs="Arial"/>
                <w:bCs/>
              </w:rPr>
              <w:t>Ulta</w:t>
            </w:r>
            <w:proofErr w:type="spellEnd"/>
            <w:r w:rsidRPr="00935273">
              <w:rPr>
                <w:rFonts w:ascii="Arial" w:hAnsi="Arial" w:cs="Arial"/>
                <w:bCs/>
              </w:rPr>
              <w:t xml:space="preserve"> Beauty</w:t>
            </w:r>
          </w:p>
        </w:tc>
        <w:tc>
          <w:tcPr>
            <w:tcW w:w="1141" w:type="dxa"/>
            <w:noWrap/>
          </w:tcPr>
          <w:p w14:paraId="2D2C7849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ULTA</w:t>
            </w:r>
          </w:p>
        </w:tc>
        <w:tc>
          <w:tcPr>
            <w:tcW w:w="1324" w:type="dxa"/>
            <w:noWrap/>
          </w:tcPr>
          <w:p w14:paraId="1E0F52B3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Kate</w:t>
            </w:r>
          </w:p>
        </w:tc>
        <w:tc>
          <w:tcPr>
            <w:tcW w:w="1579" w:type="dxa"/>
          </w:tcPr>
          <w:p w14:paraId="4CE4701F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HOLD</w:t>
            </w:r>
          </w:p>
        </w:tc>
        <w:tc>
          <w:tcPr>
            <w:tcW w:w="1579" w:type="dxa"/>
          </w:tcPr>
          <w:p w14:paraId="72AE3FF5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HOLD</w:t>
            </w:r>
          </w:p>
        </w:tc>
        <w:tc>
          <w:tcPr>
            <w:tcW w:w="921" w:type="dxa"/>
          </w:tcPr>
          <w:p w14:paraId="21D88D05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1085" w:type="dxa"/>
            <w:noWrap/>
          </w:tcPr>
          <w:p w14:paraId="0BA6CBC4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3.1</w:t>
            </w:r>
          </w:p>
        </w:tc>
        <w:tc>
          <w:tcPr>
            <w:tcW w:w="1142" w:type="dxa"/>
            <w:noWrap/>
          </w:tcPr>
          <w:p w14:paraId="18E3D49B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Jan</w:t>
            </w:r>
          </w:p>
        </w:tc>
      </w:tr>
      <w:tr w:rsidR="00935273" w:rsidRPr="00935273" w14:paraId="497A7BE8" w14:textId="77777777" w:rsidTr="00764FAC">
        <w:trPr>
          <w:trHeight w:val="170"/>
        </w:trPr>
        <w:tc>
          <w:tcPr>
            <w:tcW w:w="11016" w:type="dxa"/>
            <w:gridSpan w:val="8"/>
            <w:noWrap/>
          </w:tcPr>
          <w:p w14:paraId="360DC63A" w14:textId="2F9F6C93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35273">
              <w:rPr>
                <w:rFonts w:ascii="Arial" w:hAnsi="Arial" w:cs="Arial"/>
                <w:b/>
                <w:bCs/>
              </w:rPr>
              <w:t xml:space="preserve">Pounce/Watch </w:t>
            </w:r>
            <w:proofErr w:type="gramStart"/>
            <w:r w:rsidRPr="00935273">
              <w:rPr>
                <w:rFonts w:ascii="Arial" w:hAnsi="Arial" w:cs="Arial"/>
                <w:b/>
                <w:bCs/>
              </w:rPr>
              <w:t>List</w:t>
            </w:r>
            <w:r w:rsidR="00553616">
              <w:rPr>
                <w:rFonts w:ascii="Arial" w:hAnsi="Arial" w:cs="Arial"/>
                <w:b/>
                <w:bCs/>
              </w:rPr>
              <w:t xml:space="preserve">  </w:t>
            </w:r>
            <w:proofErr w:type="gramEnd"/>
            <w:hyperlink r:id="rId11" w:history="1">
              <w:proofErr w:type="spellStart"/>
              <w:r w:rsidR="00553616" w:rsidRPr="0060129D">
                <w:rPr>
                  <w:rStyle w:val="Hyperlink"/>
                  <w:rFonts w:cs="Times New Roman"/>
                  <w:szCs w:val="20"/>
                </w:rPr>
                <w:t>List</w:t>
              </w:r>
              <w:proofErr w:type="spellEnd"/>
              <w:r w:rsidR="00553616" w:rsidRPr="0060129D">
                <w:rPr>
                  <w:rStyle w:val="Hyperlink"/>
                  <w:rFonts w:cs="Times New Roman"/>
                  <w:szCs w:val="20"/>
                </w:rPr>
                <w:t xml:space="preserve"> of Pre-screened Stocks</w:t>
              </w:r>
            </w:hyperlink>
          </w:p>
        </w:tc>
      </w:tr>
      <w:tr w:rsidR="00935273" w:rsidRPr="00935273" w14:paraId="04E3E746" w14:textId="77777777" w:rsidTr="00764FAC">
        <w:tc>
          <w:tcPr>
            <w:tcW w:w="2245" w:type="dxa"/>
          </w:tcPr>
          <w:p w14:paraId="7AF04F24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35273">
              <w:rPr>
                <w:rFonts w:ascii="Arial" w:hAnsi="Arial" w:cs="Arial"/>
                <w:b/>
                <w:bCs/>
              </w:rPr>
              <w:lastRenderedPageBreak/>
              <w:t>Stock</w:t>
            </w:r>
          </w:p>
        </w:tc>
        <w:tc>
          <w:tcPr>
            <w:tcW w:w="1141" w:type="dxa"/>
          </w:tcPr>
          <w:p w14:paraId="70190C70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35273">
              <w:rPr>
                <w:rFonts w:ascii="Arial" w:hAnsi="Arial" w:cs="Arial"/>
                <w:b/>
                <w:bCs/>
              </w:rPr>
              <w:t>Symbol</w:t>
            </w:r>
          </w:p>
        </w:tc>
        <w:tc>
          <w:tcPr>
            <w:tcW w:w="1324" w:type="dxa"/>
          </w:tcPr>
          <w:p w14:paraId="0BFF2857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35273">
              <w:rPr>
                <w:rFonts w:ascii="Arial" w:hAnsi="Arial" w:cs="Arial"/>
                <w:b/>
                <w:bCs/>
              </w:rPr>
              <w:t>Watcher</w:t>
            </w:r>
          </w:p>
        </w:tc>
        <w:tc>
          <w:tcPr>
            <w:tcW w:w="1579" w:type="dxa"/>
          </w:tcPr>
          <w:p w14:paraId="56BB4AA0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35273">
              <w:rPr>
                <w:rFonts w:ascii="Arial" w:hAnsi="Arial" w:cs="Arial"/>
                <w:b/>
                <w:bCs/>
              </w:rPr>
              <w:t>Presented</w:t>
            </w:r>
          </w:p>
        </w:tc>
        <w:tc>
          <w:tcPr>
            <w:tcW w:w="4727" w:type="dxa"/>
            <w:gridSpan w:val="4"/>
          </w:tcPr>
          <w:p w14:paraId="6A2ABEBA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35273">
              <w:rPr>
                <w:rFonts w:ascii="Arial" w:hAnsi="Arial" w:cs="Arial"/>
                <w:b/>
                <w:bCs/>
              </w:rPr>
              <w:t>Recommendation/Remarks</w:t>
            </w:r>
          </w:p>
        </w:tc>
      </w:tr>
      <w:tr w:rsidR="00A67399" w:rsidRPr="00935273" w14:paraId="676AEC4A" w14:textId="77777777" w:rsidTr="00764FAC">
        <w:tc>
          <w:tcPr>
            <w:tcW w:w="2245" w:type="dxa"/>
          </w:tcPr>
          <w:p w14:paraId="1E79D658" w14:textId="512A0555" w:rsidR="00A67399" w:rsidRPr="00935273" w:rsidRDefault="00A67399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Apogee</w:t>
            </w:r>
          </w:p>
        </w:tc>
        <w:tc>
          <w:tcPr>
            <w:tcW w:w="1141" w:type="dxa"/>
          </w:tcPr>
          <w:p w14:paraId="4320C376" w14:textId="3C363281" w:rsidR="00A67399" w:rsidRPr="00935273" w:rsidRDefault="00A67399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APOG</w:t>
            </w:r>
          </w:p>
        </w:tc>
        <w:tc>
          <w:tcPr>
            <w:tcW w:w="1324" w:type="dxa"/>
          </w:tcPr>
          <w:p w14:paraId="5AF7695F" w14:textId="541B792D" w:rsidR="00A67399" w:rsidRPr="00935273" w:rsidRDefault="00A67399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Nelson</w:t>
            </w:r>
          </w:p>
        </w:tc>
        <w:tc>
          <w:tcPr>
            <w:tcW w:w="1579" w:type="dxa"/>
          </w:tcPr>
          <w:p w14:paraId="609243BE" w14:textId="77777777" w:rsidR="00A67399" w:rsidRPr="00935273" w:rsidRDefault="00A67399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727" w:type="dxa"/>
            <w:gridSpan w:val="4"/>
          </w:tcPr>
          <w:p w14:paraId="663DAEE1" w14:textId="77777777" w:rsidR="00A67399" w:rsidRDefault="00A67399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935273" w:rsidRPr="00935273" w14:paraId="16425BAD" w14:textId="77777777" w:rsidTr="00764FAC">
        <w:tc>
          <w:tcPr>
            <w:tcW w:w="2245" w:type="dxa"/>
          </w:tcPr>
          <w:p w14:paraId="362C2C04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935273">
              <w:rPr>
                <w:rFonts w:ascii="Arial" w:hAnsi="Arial" w:cs="Arial"/>
                <w:bCs/>
              </w:rPr>
              <w:t>Celgene</w:t>
            </w:r>
            <w:proofErr w:type="spellEnd"/>
          </w:p>
        </w:tc>
        <w:tc>
          <w:tcPr>
            <w:tcW w:w="1141" w:type="dxa"/>
          </w:tcPr>
          <w:p w14:paraId="57A16926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CELG</w:t>
            </w:r>
          </w:p>
        </w:tc>
        <w:tc>
          <w:tcPr>
            <w:tcW w:w="1324" w:type="dxa"/>
          </w:tcPr>
          <w:p w14:paraId="664BAC85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Gregg</w:t>
            </w:r>
          </w:p>
        </w:tc>
        <w:tc>
          <w:tcPr>
            <w:tcW w:w="1579" w:type="dxa"/>
          </w:tcPr>
          <w:p w14:paraId="002662BB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Jul, 2018</w:t>
            </w:r>
          </w:p>
        </w:tc>
        <w:tc>
          <w:tcPr>
            <w:tcW w:w="4727" w:type="dxa"/>
            <w:gridSpan w:val="4"/>
          </w:tcPr>
          <w:p w14:paraId="5BA64F70" w14:textId="313DC7DC" w:rsidR="00935273" w:rsidRPr="00935273" w:rsidRDefault="00217AC9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HOLD, in BUY range but concern </w:t>
            </w:r>
            <w:r w:rsidR="00EE6C3D">
              <w:rPr>
                <w:rFonts w:ascii="Arial" w:hAnsi="Arial" w:cs="Arial"/>
                <w:bCs/>
              </w:rPr>
              <w:t xml:space="preserve">re </w:t>
            </w:r>
            <w:proofErr w:type="spellStart"/>
            <w:r w:rsidR="00EE6C3D">
              <w:rPr>
                <w:rFonts w:ascii="Arial" w:hAnsi="Arial" w:cs="Arial"/>
                <w:bCs/>
              </w:rPr>
              <w:t>Revlimid</w:t>
            </w:r>
            <w:proofErr w:type="spellEnd"/>
          </w:p>
        </w:tc>
      </w:tr>
      <w:tr w:rsidR="007145D9" w:rsidRPr="00935273" w14:paraId="7BE35C2B" w14:textId="77777777" w:rsidTr="00764FAC">
        <w:tc>
          <w:tcPr>
            <w:tcW w:w="2245" w:type="dxa"/>
          </w:tcPr>
          <w:p w14:paraId="3A63FD6A" w14:textId="5C53CD43" w:rsidR="007145D9" w:rsidRPr="00935273" w:rsidRDefault="007145D9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Cantel</w:t>
            </w:r>
            <w:proofErr w:type="spellEnd"/>
            <w:r>
              <w:rPr>
                <w:rFonts w:ascii="Arial" w:hAnsi="Arial" w:cs="Arial"/>
                <w:bCs/>
              </w:rPr>
              <w:t xml:space="preserve"> Medical</w:t>
            </w:r>
          </w:p>
        </w:tc>
        <w:tc>
          <w:tcPr>
            <w:tcW w:w="1141" w:type="dxa"/>
          </w:tcPr>
          <w:p w14:paraId="28FDA174" w14:textId="15F6760F" w:rsidR="007145D9" w:rsidRPr="00935273" w:rsidRDefault="007145D9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CMD</w:t>
            </w:r>
          </w:p>
        </w:tc>
        <w:tc>
          <w:tcPr>
            <w:tcW w:w="1324" w:type="dxa"/>
          </w:tcPr>
          <w:p w14:paraId="25279FBB" w14:textId="2B1BD473" w:rsidR="007145D9" w:rsidRPr="00935273" w:rsidRDefault="007145D9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Dene</w:t>
            </w:r>
          </w:p>
        </w:tc>
        <w:tc>
          <w:tcPr>
            <w:tcW w:w="1579" w:type="dxa"/>
          </w:tcPr>
          <w:p w14:paraId="7C27926F" w14:textId="534B31C2" w:rsidR="007145D9" w:rsidRPr="00935273" w:rsidRDefault="00B178AA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Nov, 2018</w:t>
            </w:r>
          </w:p>
        </w:tc>
        <w:tc>
          <w:tcPr>
            <w:tcW w:w="4727" w:type="dxa"/>
            <w:gridSpan w:val="4"/>
          </w:tcPr>
          <w:p w14:paraId="1529B3CC" w14:textId="07DA294D" w:rsidR="007145D9" w:rsidRPr="00935273" w:rsidRDefault="00F4504A" w:rsidP="00F4504A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Looking for a price at</w:t>
            </w:r>
            <w:r w:rsidR="005042BD">
              <w:rPr>
                <w:rFonts w:ascii="Arial" w:hAnsi="Arial" w:cs="Arial"/>
                <w:bCs/>
              </w:rPr>
              <w:t xml:space="preserve"> $80</w:t>
            </w:r>
          </w:p>
        </w:tc>
      </w:tr>
      <w:tr w:rsidR="00935273" w:rsidRPr="00935273" w14:paraId="7A45CD21" w14:textId="77777777" w:rsidTr="00764FAC">
        <w:tc>
          <w:tcPr>
            <w:tcW w:w="2245" w:type="dxa"/>
          </w:tcPr>
          <w:p w14:paraId="0AC3B180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935273">
              <w:rPr>
                <w:rFonts w:ascii="Arial" w:hAnsi="Arial" w:cs="Arial"/>
                <w:bCs/>
              </w:rPr>
              <w:t>Fleetcor</w:t>
            </w:r>
            <w:proofErr w:type="spellEnd"/>
            <w:r w:rsidRPr="00935273">
              <w:rPr>
                <w:rFonts w:ascii="Arial" w:hAnsi="Arial" w:cs="Arial"/>
                <w:bCs/>
              </w:rPr>
              <w:t xml:space="preserve"> Technologies</w:t>
            </w:r>
          </w:p>
        </w:tc>
        <w:tc>
          <w:tcPr>
            <w:tcW w:w="1141" w:type="dxa"/>
          </w:tcPr>
          <w:p w14:paraId="107D3114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FLT</w:t>
            </w:r>
          </w:p>
        </w:tc>
        <w:tc>
          <w:tcPr>
            <w:tcW w:w="1324" w:type="dxa"/>
          </w:tcPr>
          <w:p w14:paraId="2DD07ADF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Michele</w:t>
            </w:r>
          </w:p>
        </w:tc>
        <w:tc>
          <w:tcPr>
            <w:tcW w:w="1579" w:type="dxa"/>
          </w:tcPr>
          <w:p w14:paraId="3206961A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May, 2018</w:t>
            </w:r>
          </w:p>
        </w:tc>
        <w:tc>
          <w:tcPr>
            <w:tcW w:w="4727" w:type="dxa"/>
            <w:gridSpan w:val="4"/>
          </w:tcPr>
          <w:p w14:paraId="41B93C29" w14:textId="06466975" w:rsidR="00935273" w:rsidRPr="00935273" w:rsidRDefault="00217AC9" w:rsidP="00D2379B">
            <w:pPr>
              <w:widowControl w:val="0"/>
              <w:spacing w:after="0" w:line="240" w:lineRule="auto"/>
              <w:ind w:left="720" w:hanging="7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HOLD </w:t>
            </w:r>
          </w:p>
        </w:tc>
      </w:tr>
      <w:tr w:rsidR="00935273" w:rsidRPr="00935273" w14:paraId="112DC513" w14:textId="77777777" w:rsidTr="00764FAC">
        <w:tc>
          <w:tcPr>
            <w:tcW w:w="2245" w:type="dxa"/>
          </w:tcPr>
          <w:p w14:paraId="57FBF641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LCI Industries</w:t>
            </w:r>
          </w:p>
        </w:tc>
        <w:tc>
          <w:tcPr>
            <w:tcW w:w="1141" w:type="dxa"/>
          </w:tcPr>
          <w:p w14:paraId="7822FE5E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LCII</w:t>
            </w:r>
          </w:p>
        </w:tc>
        <w:tc>
          <w:tcPr>
            <w:tcW w:w="1324" w:type="dxa"/>
          </w:tcPr>
          <w:p w14:paraId="7185456C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Cheryl</w:t>
            </w:r>
          </w:p>
        </w:tc>
        <w:tc>
          <w:tcPr>
            <w:tcW w:w="1579" w:type="dxa"/>
          </w:tcPr>
          <w:p w14:paraId="20C52205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Oct, 2018</w:t>
            </w:r>
          </w:p>
        </w:tc>
        <w:tc>
          <w:tcPr>
            <w:tcW w:w="4727" w:type="dxa"/>
            <w:gridSpan w:val="4"/>
          </w:tcPr>
          <w:p w14:paraId="45B6CEF1" w14:textId="77777777" w:rsidR="00935273" w:rsidRPr="00935273" w:rsidRDefault="00935273" w:rsidP="00935273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935273">
              <w:rPr>
                <w:rFonts w:ascii="Arial" w:hAnsi="Arial" w:cs="Arial"/>
                <w:bCs/>
              </w:rPr>
              <w:t>SSG=BUY but needs more price support</w:t>
            </w:r>
          </w:p>
        </w:tc>
      </w:tr>
    </w:tbl>
    <w:p w14:paraId="3321CFAC" w14:textId="77777777" w:rsidR="00935273" w:rsidRPr="00026CF2" w:rsidRDefault="00935273">
      <w:pPr>
        <w:widowControl w:val="0"/>
        <w:spacing w:after="0" w:line="240" w:lineRule="auto"/>
        <w:rPr>
          <w:rFonts w:ascii="Arial" w:hAnsi="Arial" w:cs="Arial"/>
          <w:bCs/>
          <w:lang w:val="en"/>
        </w:rPr>
      </w:pPr>
    </w:p>
    <w:p w14:paraId="59B981EF" w14:textId="77777777" w:rsidR="0013786D" w:rsidRPr="00026CF2" w:rsidRDefault="00EA4C14" w:rsidP="00EA4C1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26CF2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</w:t>
      </w:r>
    </w:p>
    <w:p w14:paraId="54B1F27B" w14:textId="77777777" w:rsidR="00026CF2" w:rsidRDefault="00026CF2" w:rsidP="00026CF2">
      <w:pPr>
        <w:rPr>
          <w:color w:val="FF0000"/>
        </w:rPr>
      </w:pPr>
      <w:r w:rsidRPr="00F86CF9">
        <w:rPr>
          <w:noProof/>
        </w:rPr>
        <w:drawing>
          <wp:inline distT="0" distB="0" distL="0" distR="0" wp14:anchorId="49B0434E" wp14:editId="527F692F">
            <wp:extent cx="7086600" cy="186488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7846" cy="186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4710C" w14:textId="54D094E9" w:rsidR="002B7894" w:rsidRPr="00026CF2" w:rsidRDefault="002B7894" w:rsidP="00EA4C1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D619D9F" w14:textId="5CDC6A69" w:rsidR="002B7894" w:rsidRDefault="009D2C93">
      <w:pPr>
        <w:widowControl w:val="0"/>
        <w:spacing w:after="0" w:line="240" w:lineRule="auto"/>
        <w:rPr>
          <w:rFonts w:ascii="Arial" w:eastAsia="Times New Roman" w:hAnsi="Arial" w:cs="Arial"/>
          <w:b/>
          <w:u w:val="single"/>
        </w:rPr>
      </w:pPr>
      <w:r w:rsidRPr="009D2C93">
        <w:rPr>
          <w:rFonts w:ascii="Arial" w:eastAsia="Times New Roman" w:hAnsi="Arial" w:cs="Arial"/>
          <w:b/>
          <w:u w:val="single"/>
        </w:rPr>
        <w:t>Stocks to Study (Subject to Change)</w:t>
      </w:r>
    </w:p>
    <w:tbl>
      <w:tblPr>
        <w:tblW w:w="2880" w:type="dxa"/>
        <w:tblLook w:val="04A0" w:firstRow="1" w:lastRow="0" w:firstColumn="1" w:lastColumn="0" w:noHBand="0" w:noVBand="1"/>
      </w:tblPr>
      <w:tblGrid>
        <w:gridCol w:w="2070"/>
        <w:gridCol w:w="810"/>
      </w:tblGrid>
      <w:tr w:rsidR="009D2C93" w:rsidRPr="00FC69D5" w14:paraId="513C6D3E" w14:textId="77777777" w:rsidTr="007145D9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9C810" w14:textId="77777777" w:rsidR="009D2C93" w:rsidRPr="00FC69D5" w:rsidRDefault="009D2C93" w:rsidP="007145D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u w:val="single"/>
              </w:rPr>
            </w:pPr>
            <w:r w:rsidRPr="00FC69D5">
              <w:rPr>
                <w:rFonts w:eastAsia="Times New Roman" w:cstheme="minorHAnsi"/>
                <w:sz w:val="20"/>
                <w:szCs w:val="20"/>
                <w:u w:val="single"/>
              </w:rPr>
              <w:t>Company Name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CCF60" w14:textId="77777777" w:rsidR="009D2C93" w:rsidRPr="00FC69D5" w:rsidRDefault="009D2C93" w:rsidP="007145D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u w:val="single"/>
              </w:rPr>
            </w:pPr>
            <w:r w:rsidRPr="00FC69D5">
              <w:rPr>
                <w:rFonts w:eastAsia="Times New Roman" w:cstheme="minorHAnsi"/>
                <w:sz w:val="20"/>
                <w:szCs w:val="20"/>
                <w:u w:val="single"/>
              </w:rPr>
              <w:t>Ticker</w:t>
            </w:r>
          </w:p>
        </w:tc>
      </w:tr>
      <w:tr w:rsidR="009D2C93" w:rsidRPr="00FC69D5" w14:paraId="5EA10B7B" w14:textId="77777777" w:rsidTr="007145D9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7B56C" w14:textId="77777777" w:rsidR="009D2C93" w:rsidRPr="00FC69D5" w:rsidRDefault="009D2C93" w:rsidP="007145D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C69D5">
              <w:rPr>
                <w:rFonts w:eastAsia="Times New Roman" w:cstheme="minorHAnsi"/>
                <w:sz w:val="20"/>
                <w:szCs w:val="20"/>
              </w:rPr>
              <w:t>Air Lease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7B82A" w14:textId="77777777" w:rsidR="009D2C93" w:rsidRPr="00FC69D5" w:rsidRDefault="009D2C93" w:rsidP="007145D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C69D5">
              <w:rPr>
                <w:rFonts w:eastAsia="Times New Roman" w:cstheme="minorHAnsi"/>
                <w:sz w:val="20"/>
                <w:szCs w:val="20"/>
              </w:rPr>
              <w:t>AL</w:t>
            </w:r>
          </w:p>
        </w:tc>
      </w:tr>
      <w:tr w:rsidR="009D2C93" w:rsidRPr="00FC69D5" w14:paraId="242B45EA" w14:textId="77777777" w:rsidTr="007145D9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260FF" w14:textId="77777777" w:rsidR="009D2C93" w:rsidRPr="00FC69D5" w:rsidRDefault="009D2C93" w:rsidP="007145D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C69D5">
              <w:rPr>
                <w:rFonts w:eastAsia="Times New Roman" w:cstheme="minorHAnsi"/>
                <w:sz w:val="20"/>
                <w:szCs w:val="20"/>
              </w:rPr>
              <w:t>Booking Holdings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00562" w14:textId="77777777" w:rsidR="009D2C93" w:rsidRPr="00FC69D5" w:rsidRDefault="009D2C93" w:rsidP="007145D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C69D5">
              <w:rPr>
                <w:rFonts w:eastAsia="Times New Roman" w:cstheme="minorHAnsi"/>
                <w:sz w:val="20"/>
                <w:szCs w:val="20"/>
              </w:rPr>
              <w:t>BKNG</w:t>
            </w:r>
          </w:p>
        </w:tc>
      </w:tr>
      <w:tr w:rsidR="009D2C93" w:rsidRPr="00FC69D5" w14:paraId="39237040" w14:textId="77777777" w:rsidTr="007145D9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5D629" w14:textId="77777777" w:rsidR="009D2C93" w:rsidRPr="00FC69D5" w:rsidRDefault="009D2C93" w:rsidP="007145D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FC69D5">
              <w:rPr>
                <w:rFonts w:eastAsia="Times New Roman" w:cstheme="minorHAnsi"/>
                <w:sz w:val="20"/>
                <w:szCs w:val="20"/>
              </w:rPr>
              <w:t>BlackRock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5A68E" w14:textId="77777777" w:rsidR="009D2C93" w:rsidRPr="00FC69D5" w:rsidRDefault="009D2C93" w:rsidP="007145D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C69D5">
              <w:rPr>
                <w:rFonts w:eastAsia="Times New Roman" w:cstheme="minorHAnsi"/>
                <w:sz w:val="20"/>
                <w:szCs w:val="20"/>
              </w:rPr>
              <w:t>BLK</w:t>
            </w:r>
          </w:p>
        </w:tc>
      </w:tr>
      <w:tr w:rsidR="009D2C93" w:rsidRPr="00FC69D5" w14:paraId="3A0A02F6" w14:textId="77777777" w:rsidTr="007145D9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618D9" w14:textId="77777777" w:rsidR="009D2C93" w:rsidRPr="00FC69D5" w:rsidRDefault="009D2C93" w:rsidP="007145D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FC69D5">
              <w:rPr>
                <w:rFonts w:eastAsia="Times New Roman" w:cstheme="minorHAnsi"/>
                <w:sz w:val="20"/>
                <w:szCs w:val="20"/>
              </w:rPr>
              <w:t>Cambrex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40F40" w14:textId="77777777" w:rsidR="009D2C93" w:rsidRPr="00FC69D5" w:rsidRDefault="009D2C93" w:rsidP="007145D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C69D5">
              <w:rPr>
                <w:rFonts w:eastAsia="Times New Roman" w:cstheme="minorHAnsi"/>
                <w:sz w:val="20"/>
                <w:szCs w:val="20"/>
              </w:rPr>
              <w:t>CBM</w:t>
            </w:r>
          </w:p>
        </w:tc>
      </w:tr>
      <w:tr w:rsidR="009D2C93" w:rsidRPr="00FC69D5" w14:paraId="1456BB98" w14:textId="77777777" w:rsidTr="007145D9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062BF" w14:textId="77777777" w:rsidR="009D2C93" w:rsidRPr="00FC69D5" w:rsidRDefault="009D2C93" w:rsidP="007145D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FC69D5">
              <w:rPr>
                <w:rFonts w:eastAsia="Times New Roman" w:cstheme="minorHAnsi"/>
                <w:sz w:val="20"/>
                <w:szCs w:val="20"/>
              </w:rPr>
              <w:t>Celgene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908E3" w14:textId="77777777" w:rsidR="009D2C93" w:rsidRPr="00FC69D5" w:rsidRDefault="009D2C93" w:rsidP="007145D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C69D5">
              <w:rPr>
                <w:rFonts w:eastAsia="Times New Roman" w:cstheme="minorHAnsi"/>
                <w:sz w:val="20"/>
                <w:szCs w:val="20"/>
              </w:rPr>
              <w:t>CELG</w:t>
            </w:r>
          </w:p>
        </w:tc>
      </w:tr>
      <w:tr w:rsidR="009D2C93" w:rsidRPr="00FC69D5" w14:paraId="49753E21" w14:textId="77777777" w:rsidTr="007145D9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76280" w14:textId="77777777" w:rsidR="009D2C93" w:rsidRPr="00FC69D5" w:rsidRDefault="009D2C93" w:rsidP="007145D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C69D5">
              <w:rPr>
                <w:rFonts w:eastAsia="Times New Roman" w:cstheme="minorHAnsi"/>
                <w:sz w:val="20"/>
                <w:szCs w:val="20"/>
              </w:rPr>
              <w:t>Comcast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AAFC0" w14:textId="77777777" w:rsidR="009D2C93" w:rsidRPr="00FC69D5" w:rsidRDefault="009D2C93" w:rsidP="007145D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C69D5">
              <w:rPr>
                <w:rFonts w:eastAsia="Times New Roman" w:cstheme="minorHAnsi"/>
                <w:sz w:val="20"/>
                <w:szCs w:val="20"/>
              </w:rPr>
              <w:t>CMCSA</w:t>
            </w:r>
          </w:p>
        </w:tc>
      </w:tr>
      <w:tr w:rsidR="009D2C93" w:rsidRPr="00FC69D5" w14:paraId="175A6FC7" w14:textId="77777777" w:rsidTr="007145D9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D489D" w14:textId="77777777" w:rsidR="009D2C93" w:rsidRPr="00FC69D5" w:rsidRDefault="009D2C93" w:rsidP="007145D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FC69D5">
              <w:rPr>
                <w:rFonts w:eastAsia="Times New Roman" w:cstheme="minorHAnsi"/>
                <w:sz w:val="20"/>
                <w:szCs w:val="20"/>
              </w:rPr>
              <w:t>Cantel</w:t>
            </w:r>
            <w:proofErr w:type="spellEnd"/>
            <w:r w:rsidRPr="00FC69D5">
              <w:rPr>
                <w:rFonts w:eastAsia="Times New Roman" w:cstheme="minorHAnsi"/>
                <w:sz w:val="20"/>
                <w:szCs w:val="20"/>
              </w:rPr>
              <w:t xml:space="preserve"> Medical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77399" w14:textId="77777777" w:rsidR="009D2C93" w:rsidRPr="00FC69D5" w:rsidRDefault="009D2C93" w:rsidP="007145D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C69D5">
              <w:rPr>
                <w:rFonts w:eastAsia="Times New Roman" w:cstheme="minorHAnsi"/>
                <w:sz w:val="20"/>
                <w:szCs w:val="20"/>
              </w:rPr>
              <w:t>CMD</w:t>
            </w:r>
          </w:p>
        </w:tc>
      </w:tr>
      <w:tr w:rsidR="009D2C93" w:rsidRPr="00FC69D5" w14:paraId="384E40C7" w14:textId="77777777" w:rsidTr="007145D9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7EEBCE" w14:textId="77777777" w:rsidR="009D2C93" w:rsidRPr="00FC69D5" w:rsidRDefault="009D2C93" w:rsidP="007145D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C69D5">
              <w:rPr>
                <w:rFonts w:eastAsia="Times New Roman" w:cstheme="minorHAnsi"/>
                <w:sz w:val="20"/>
                <w:szCs w:val="20"/>
              </w:rPr>
              <w:t>Carriage Services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28EE64" w14:textId="77777777" w:rsidR="009D2C93" w:rsidRPr="00FC69D5" w:rsidRDefault="009D2C93" w:rsidP="007145D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C69D5">
              <w:rPr>
                <w:rFonts w:eastAsia="Times New Roman" w:cstheme="minorHAnsi"/>
                <w:sz w:val="20"/>
                <w:szCs w:val="20"/>
              </w:rPr>
              <w:t>CSV</w:t>
            </w:r>
          </w:p>
        </w:tc>
      </w:tr>
      <w:tr w:rsidR="009D2C93" w:rsidRPr="00FC69D5" w14:paraId="7157B19E" w14:textId="77777777" w:rsidTr="007145D9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7F2F4" w14:textId="77777777" w:rsidR="009D2C93" w:rsidRPr="00FC69D5" w:rsidRDefault="009D2C93" w:rsidP="007145D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C69D5">
              <w:rPr>
                <w:rFonts w:eastAsia="Times New Roman" w:cstheme="minorHAnsi"/>
                <w:sz w:val="20"/>
                <w:szCs w:val="20"/>
              </w:rPr>
              <w:t>Walt Disney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03A42" w14:textId="77777777" w:rsidR="009D2C93" w:rsidRPr="00FC69D5" w:rsidRDefault="009D2C93" w:rsidP="007145D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C69D5">
              <w:rPr>
                <w:rFonts w:eastAsia="Times New Roman" w:cstheme="minorHAnsi"/>
                <w:sz w:val="20"/>
                <w:szCs w:val="20"/>
              </w:rPr>
              <w:t>DIS</w:t>
            </w:r>
          </w:p>
        </w:tc>
      </w:tr>
      <w:tr w:rsidR="009D2C93" w:rsidRPr="00FC69D5" w14:paraId="0B6330D7" w14:textId="77777777" w:rsidTr="007145D9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5EAB7" w14:textId="77777777" w:rsidR="009D2C93" w:rsidRPr="00FC69D5" w:rsidRDefault="009D2C93" w:rsidP="007145D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FC69D5">
              <w:rPr>
                <w:rFonts w:eastAsia="Times New Roman" w:cstheme="minorHAnsi"/>
                <w:sz w:val="20"/>
                <w:szCs w:val="20"/>
              </w:rPr>
              <w:t>Essent</w:t>
            </w:r>
            <w:proofErr w:type="spellEnd"/>
            <w:r w:rsidRPr="00FC69D5">
              <w:rPr>
                <w:rFonts w:eastAsia="Times New Roman" w:cstheme="minorHAnsi"/>
                <w:sz w:val="20"/>
                <w:szCs w:val="20"/>
              </w:rPr>
              <w:t xml:space="preserve"> Group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A531C" w14:textId="77777777" w:rsidR="009D2C93" w:rsidRPr="00FC69D5" w:rsidRDefault="009D2C93" w:rsidP="007145D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C69D5">
              <w:rPr>
                <w:rFonts w:eastAsia="Times New Roman" w:cstheme="minorHAnsi"/>
                <w:sz w:val="20"/>
                <w:szCs w:val="20"/>
              </w:rPr>
              <w:t>ESNT</w:t>
            </w:r>
          </w:p>
        </w:tc>
      </w:tr>
      <w:tr w:rsidR="009D2C93" w:rsidRPr="00FC69D5" w14:paraId="5ECB7CC7" w14:textId="77777777" w:rsidTr="007145D9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56F82" w14:textId="77777777" w:rsidR="009D2C93" w:rsidRPr="00FC69D5" w:rsidRDefault="009D2C93" w:rsidP="007145D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FC69D5">
              <w:rPr>
                <w:rFonts w:eastAsia="Times New Roman" w:cstheme="minorHAnsi"/>
                <w:sz w:val="20"/>
                <w:szCs w:val="20"/>
              </w:rPr>
              <w:t>Fleetcor</w:t>
            </w:r>
            <w:proofErr w:type="spellEnd"/>
            <w:r w:rsidRPr="00FC69D5">
              <w:rPr>
                <w:rFonts w:eastAsia="Times New Roman" w:cstheme="minorHAnsi"/>
                <w:sz w:val="20"/>
                <w:szCs w:val="20"/>
              </w:rPr>
              <w:t xml:space="preserve"> Technologies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3D267" w14:textId="77777777" w:rsidR="009D2C93" w:rsidRPr="00FC69D5" w:rsidRDefault="009D2C93" w:rsidP="007145D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C69D5">
              <w:rPr>
                <w:rFonts w:eastAsia="Times New Roman" w:cstheme="minorHAnsi"/>
                <w:sz w:val="20"/>
                <w:szCs w:val="20"/>
              </w:rPr>
              <w:t>FLT</w:t>
            </w:r>
          </w:p>
        </w:tc>
      </w:tr>
      <w:tr w:rsidR="009D2C93" w:rsidRPr="00FC69D5" w14:paraId="552AAF0F" w14:textId="77777777" w:rsidTr="007145D9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EC372" w14:textId="77777777" w:rsidR="009D2C93" w:rsidRPr="00FC69D5" w:rsidRDefault="009D2C93" w:rsidP="007145D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FC69D5">
              <w:rPr>
                <w:rFonts w:eastAsia="Times New Roman" w:cstheme="minorHAnsi"/>
                <w:sz w:val="20"/>
                <w:szCs w:val="20"/>
              </w:rPr>
              <w:t>Gentex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CCE7E" w14:textId="77777777" w:rsidR="009D2C93" w:rsidRPr="00FC69D5" w:rsidRDefault="009D2C93" w:rsidP="007145D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C69D5">
              <w:rPr>
                <w:rFonts w:eastAsia="Times New Roman" w:cstheme="minorHAnsi"/>
                <w:sz w:val="20"/>
                <w:szCs w:val="20"/>
              </w:rPr>
              <w:t>GNTX</w:t>
            </w:r>
          </w:p>
        </w:tc>
      </w:tr>
      <w:tr w:rsidR="009D2C93" w:rsidRPr="00FC69D5" w14:paraId="3252DB5B" w14:textId="77777777" w:rsidTr="007145D9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AB2E1" w14:textId="77777777" w:rsidR="009D2C93" w:rsidRPr="00FC69D5" w:rsidRDefault="009D2C93" w:rsidP="007145D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FC69D5">
              <w:rPr>
                <w:rFonts w:eastAsia="Times New Roman" w:cstheme="minorHAnsi"/>
                <w:sz w:val="20"/>
                <w:szCs w:val="20"/>
              </w:rPr>
              <w:t>Heico</w:t>
            </w:r>
            <w:proofErr w:type="spellEnd"/>
            <w:r w:rsidRPr="00FC69D5">
              <w:rPr>
                <w:rFonts w:eastAsia="Times New Roman" w:cstheme="minorHAnsi"/>
                <w:sz w:val="20"/>
                <w:szCs w:val="20"/>
              </w:rPr>
              <w:t xml:space="preserve"> Corp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D592D" w14:textId="77777777" w:rsidR="009D2C93" w:rsidRPr="00FC69D5" w:rsidRDefault="009D2C93" w:rsidP="007145D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C69D5">
              <w:rPr>
                <w:rFonts w:eastAsia="Times New Roman" w:cstheme="minorHAnsi"/>
                <w:sz w:val="20"/>
                <w:szCs w:val="20"/>
              </w:rPr>
              <w:t>HEI</w:t>
            </w:r>
          </w:p>
        </w:tc>
      </w:tr>
      <w:tr w:rsidR="009D2C93" w:rsidRPr="00FC69D5" w14:paraId="48B6CD47" w14:textId="77777777" w:rsidTr="007145D9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5FAE4" w14:textId="77777777" w:rsidR="009D2C93" w:rsidRPr="00FC69D5" w:rsidRDefault="009D2C93" w:rsidP="007145D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C69D5">
              <w:rPr>
                <w:rFonts w:eastAsia="Times New Roman" w:cstheme="minorHAnsi"/>
                <w:sz w:val="20"/>
                <w:szCs w:val="20"/>
              </w:rPr>
              <w:t>IPG Photonics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66C595" w14:textId="77777777" w:rsidR="009D2C93" w:rsidRPr="00FC69D5" w:rsidRDefault="009D2C93" w:rsidP="007145D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C69D5">
              <w:rPr>
                <w:rFonts w:eastAsia="Times New Roman" w:cstheme="minorHAnsi"/>
                <w:sz w:val="20"/>
                <w:szCs w:val="20"/>
              </w:rPr>
              <w:t>IPGP</w:t>
            </w:r>
          </w:p>
        </w:tc>
      </w:tr>
      <w:tr w:rsidR="009D2C93" w:rsidRPr="00FC69D5" w14:paraId="5FD560F4" w14:textId="77777777" w:rsidTr="007145D9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E0937" w14:textId="77777777" w:rsidR="009D2C93" w:rsidRPr="00FC69D5" w:rsidRDefault="009D2C93" w:rsidP="007145D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C69D5">
              <w:rPr>
                <w:rFonts w:eastAsia="Times New Roman" w:cstheme="minorHAnsi"/>
                <w:sz w:val="20"/>
                <w:szCs w:val="20"/>
              </w:rPr>
              <w:t>Lam Research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45673" w14:textId="77777777" w:rsidR="009D2C93" w:rsidRPr="00FC69D5" w:rsidRDefault="009D2C93" w:rsidP="007145D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C69D5">
              <w:rPr>
                <w:rFonts w:eastAsia="Times New Roman" w:cstheme="minorHAnsi"/>
                <w:sz w:val="20"/>
                <w:szCs w:val="20"/>
              </w:rPr>
              <w:t>LRCX</w:t>
            </w:r>
          </w:p>
        </w:tc>
      </w:tr>
      <w:tr w:rsidR="009D2C93" w:rsidRPr="00FC69D5" w14:paraId="6B3B7BAB" w14:textId="77777777" w:rsidTr="007145D9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54F21" w14:textId="77777777" w:rsidR="009D2C93" w:rsidRPr="00FC69D5" w:rsidRDefault="009D2C93" w:rsidP="007145D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O'Rei</w:t>
            </w:r>
            <w:r w:rsidRPr="00FC69D5">
              <w:rPr>
                <w:rFonts w:eastAsia="Times New Roman" w:cstheme="minorHAnsi"/>
                <w:sz w:val="20"/>
                <w:szCs w:val="20"/>
              </w:rPr>
              <w:t>lly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95A57" w14:textId="77777777" w:rsidR="009D2C93" w:rsidRPr="00FC69D5" w:rsidRDefault="009D2C93" w:rsidP="007145D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C69D5">
              <w:rPr>
                <w:rFonts w:eastAsia="Times New Roman" w:cstheme="minorHAnsi"/>
                <w:sz w:val="20"/>
                <w:szCs w:val="20"/>
              </w:rPr>
              <w:t>ORLY</w:t>
            </w:r>
          </w:p>
        </w:tc>
      </w:tr>
      <w:tr w:rsidR="009D2C93" w:rsidRPr="00FC69D5" w14:paraId="118830D2" w14:textId="77777777" w:rsidTr="007145D9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043492" w14:textId="77777777" w:rsidR="009D2C93" w:rsidRPr="00FC69D5" w:rsidRDefault="009D2C93" w:rsidP="007145D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C69D5">
              <w:rPr>
                <w:rFonts w:eastAsia="Times New Roman" w:cstheme="minorHAnsi"/>
                <w:sz w:val="20"/>
                <w:szCs w:val="20"/>
              </w:rPr>
              <w:t>B of Ozarks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61C326" w14:textId="77777777" w:rsidR="009D2C93" w:rsidRPr="00FC69D5" w:rsidRDefault="009D2C93" w:rsidP="007145D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C69D5">
              <w:rPr>
                <w:rFonts w:eastAsia="Times New Roman" w:cstheme="minorHAnsi"/>
                <w:sz w:val="20"/>
                <w:szCs w:val="20"/>
              </w:rPr>
              <w:t>OZK</w:t>
            </w:r>
          </w:p>
        </w:tc>
      </w:tr>
      <w:tr w:rsidR="009D2C93" w:rsidRPr="00FC69D5" w14:paraId="33AAB9FC" w14:textId="77777777" w:rsidTr="007145D9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59B9E" w14:textId="77777777" w:rsidR="009D2C93" w:rsidRPr="00FC69D5" w:rsidRDefault="009D2C93" w:rsidP="007145D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C69D5">
              <w:rPr>
                <w:rFonts w:eastAsia="Times New Roman" w:cstheme="minorHAnsi"/>
                <w:sz w:val="20"/>
                <w:szCs w:val="20"/>
              </w:rPr>
              <w:t>Charles Schwab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FC023" w14:textId="77777777" w:rsidR="009D2C93" w:rsidRPr="00FC69D5" w:rsidRDefault="009D2C93" w:rsidP="007145D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C69D5">
              <w:rPr>
                <w:rFonts w:eastAsia="Times New Roman" w:cstheme="minorHAnsi"/>
                <w:sz w:val="20"/>
                <w:szCs w:val="20"/>
              </w:rPr>
              <w:t>SCHW</w:t>
            </w:r>
          </w:p>
        </w:tc>
      </w:tr>
      <w:tr w:rsidR="009D2C93" w:rsidRPr="00FC69D5" w14:paraId="351C93A5" w14:textId="77777777" w:rsidTr="007145D9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DC606" w14:textId="77777777" w:rsidR="009D2C93" w:rsidRPr="00FC69D5" w:rsidRDefault="009D2C93" w:rsidP="007145D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FC69D5">
              <w:rPr>
                <w:rFonts w:eastAsia="Times New Roman" w:cstheme="minorHAnsi"/>
                <w:sz w:val="20"/>
                <w:szCs w:val="20"/>
              </w:rPr>
              <w:t>Sensata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2A6FA" w14:textId="77777777" w:rsidR="009D2C93" w:rsidRPr="00FC69D5" w:rsidRDefault="009D2C93" w:rsidP="007145D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C69D5">
              <w:rPr>
                <w:rFonts w:eastAsia="Times New Roman" w:cstheme="minorHAnsi"/>
                <w:sz w:val="20"/>
                <w:szCs w:val="20"/>
              </w:rPr>
              <w:t>ST</w:t>
            </w:r>
          </w:p>
        </w:tc>
      </w:tr>
      <w:tr w:rsidR="009D2C93" w:rsidRPr="00FC69D5" w14:paraId="08294F19" w14:textId="77777777" w:rsidTr="007145D9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8FE14" w14:textId="77777777" w:rsidR="009D2C93" w:rsidRPr="00FC69D5" w:rsidRDefault="009D2C93" w:rsidP="007145D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C69D5">
              <w:rPr>
                <w:rFonts w:eastAsia="Times New Roman" w:cstheme="minorHAnsi"/>
                <w:sz w:val="20"/>
                <w:szCs w:val="20"/>
              </w:rPr>
              <w:t>Skyworks Solutions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816A4" w14:textId="77777777" w:rsidR="009D2C93" w:rsidRPr="00FC69D5" w:rsidRDefault="009D2C93" w:rsidP="007145D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C69D5">
              <w:rPr>
                <w:rFonts w:eastAsia="Times New Roman" w:cstheme="minorHAnsi"/>
                <w:sz w:val="20"/>
                <w:szCs w:val="20"/>
              </w:rPr>
              <w:t>SWKS</w:t>
            </w:r>
          </w:p>
        </w:tc>
      </w:tr>
      <w:tr w:rsidR="009D2C93" w:rsidRPr="00FC69D5" w14:paraId="096A800C" w14:textId="77777777" w:rsidTr="007145D9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C2A6E" w14:textId="77777777" w:rsidR="009D2C93" w:rsidRPr="00FC69D5" w:rsidRDefault="009D2C93" w:rsidP="007145D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C69D5">
              <w:rPr>
                <w:rFonts w:eastAsia="Times New Roman" w:cstheme="minorHAnsi"/>
                <w:sz w:val="20"/>
                <w:szCs w:val="20"/>
              </w:rPr>
              <w:t>T Rowe Price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48837" w14:textId="77777777" w:rsidR="009D2C93" w:rsidRPr="00FC69D5" w:rsidRDefault="009D2C93" w:rsidP="007145D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C69D5">
              <w:rPr>
                <w:rFonts w:eastAsia="Times New Roman" w:cstheme="minorHAnsi"/>
                <w:sz w:val="20"/>
                <w:szCs w:val="20"/>
              </w:rPr>
              <w:t>TROW</w:t>
            </w:r>
          </w:p>
        </w:tc>
      </w:tr>
      <w:tr w:rsidR="009D2C93" w:rsidRPr="00FC69D5" w14:paraId="7518BB4F" w14:textId="77777777" w:rsidTr="007145D9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F0C92" w14:textId="77777777" w:rsidR="009D2C93" w:rsidRPr="00FC69D5" w:rsidRDefault="009D2C93" w:rsidP="007145D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C69D5">
              <w:rPr>
                <w:rFonts w:eastAsia="Times New Roman" w:cstheme="minorHAnsi"/>
                <w:sz w:val="20"/>
                <w:szCs w:val="20"/>
              </w:rPr>
              <w:t>Western Alliance Banc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2306E" w14:textId="77777777" w:rsidR="009D2C93" w:rsidRPr="00FC69D5" w:rsidRDefault="009D2C93" w:rsidP="007145D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C69D5">
              <w:rPr>
                <w:rFonts w:eastAsia="Times New Roman" w:cstheme="minorHAnsi"/>
                <w:sz w:val="20"/>
                <w:szCs w:val="20"/>
              </w:rPr>
              <w:t>WAL</w:t>
            </w:r>
          </w:p>
        </w:tc>
      </w:tr>
    </w:tbl>
    <w:p w14:paraId="2F21B5F0" w14:textId="77777777" w:rsidR="002B7894" w:rsidRPr="00026CF2" w:rsidRDefault="002B7894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A815A16" w14:textId="65E1558B" w:rsidR="00210734" w:rsidRPr="00026CF2" w:rsidRDefault="00FD1447">
      <w:pPr>
        <w:widowControl w:val="0"/>
        <w:spacing w:after="0" w:line="240" w:lineRule="auto"/>
        <w:rPr>
          <w:rFonts w:ascii="Arial" w:hAnsi="Arial" w:cs="Arial"/>
        </w:rPr>
      </w:pPr>
      <w:r w:rsidRPr="00026CF2">
        <w:rPr>
          <w:rFonts w:ascii="Arial" w:hAnsi="Arial" w:cs="Arial"/>
          <w:b/>
          <w:bCs/>
          <w:u w:val="single"/>
          <w:lang w:val="en"/>
        </w:rPr>
        <w:t>Adjourned:</w:t>
      </w:r>
      <w:r w:rsidRPr="00026CF2">
        <w:rPr>
          <w:rFonts w:ascii="Arial" w:hAnsi="Arial" w:cs="Arial"/>
          <w:b/>
          <w:bCs/>
          <w:lang w:val="en"/>
        </w:rPr>
        <w:t xml:space="preserve"> </w:t>
      </w:r>
      <w:r w:rsidR="005D7DE3" w:rsidRPr="00026CF2">
        <w:rPr>
          <w:rFonts w:ascii="Arial" w:hAnsi="Arial" w:cs="Arial"/>
          <w:bCs/>
          <w:lang w:val="en"/>
        </w:rPr>
        <w:t xml:space="preserve">by </w:t>
      </w:r>
      <w:r w:rsidR="00D75807" w:rsidRPr="00026CF2">
        <w:rPr>
          <w:rFonts w:ascii="Arial" w:hAnsi="Arial" w:cs="Arial"/>
          <w:bCs/>
          <w:lang w:val="en"/>
        </w:rPr>
        <w:t xml:space="preserve">Rich at </w:t>
      </w:r>
      <w:r w:rsidR="00935273">
        <w:rPr>
          <w:rFonts w:ascii="Arial" w:hAnsi="Arial" w:cs="Arial"/>
          <w:bCs/>
          <w:lang w:val="en"/>
        </w:rPr>
        <w:t xml:space="preserve"> </w:t>
      </w:r>
      <w:r w:rsidR="00724C75">
        <w:rPr>
          <w:rFonts w:ascii="Arial" w:hAnsi="Arial" w:cs="Arial"/>
          <w:bCs/>
          <w:lang w:val="en"/>
        </w:rPr>
        <w:t>11:54</w:t>
      </w:r>
      <w:r w:rsidR="00187104" w:rsidRPr="00026CF2">
        <w:rPr>
          <w:rFonts w:ascii="Arial" w:hAnsi="Arial" w:cs="Arial"/>
          <w:bCs/>
          <w:lang w:val="en"/>
        </w:rPr>
        <w:t xml:space="preserve">  </w:t>
      </w:r>
      <w:r w:rsidR="00F9259E" w:rsidRPr="00026CF2">
        <w:rPr>
          <w:rFonts w:ascii="Arial" w:hAnsi="Arial" w:cs="Arial"/>
          <w:bCs/>
          <w:lang w:val="en"/>
        </w:rPr>
        <w:t>am</w:t>
      </w:r>
    </w:p>
    <w:p w14:paraId="7F69E889" w14:textId="77777777" w:rsidR="00210734" w:rsidRPr="00026CF2" w:rsidRDefault="00210734">
      <w:pPr>
        <w:widowControl w:val="0"/>
        <w:spacing w:after="0" w:line="240" w:lineRule="auto"/>
        <w:rPr>
          <w:rFonts w:ascii="Arial" w:hAnsi="Arial" w:cs="Arial"/>
          <w:bCs/>
          <w:lang w:val="en"/>
        </w:rPr>
      </w:pPr>
    </w:p>
    <w:p w14:paraId="4D163BC5" w14:textId="59C4A717" w:rsidR="00210734" w:rsidRPr="00026CF2" w:rsidRDefault="005D7DE3" w:rsidP="00D16ACD">
      <w:pPr>
        <w:widowControl w:val="0"/>
        <w:spacing w:after="0" w:line="240" w:lineRule="auto"/>
        <w:rPr>
          <w:rFonts w:ascii="Arial" w:hAnsi="Arial" w:cs="Arial"/>
          <w:lang w:val="en"/>
        </w:rPr>
      </w:pPr>
      <w:r w:rsidRPr="00026CF2">
        <w:rPr>
          <w:rFonts w:ascii="Arial" w:hAnsi="Arial" w:cs="Arial"/>
          <w:bCs/>
          <w:lang w:val="en"/>
        </w:rPr>
        <w:t xml:space="preserve">Submitted by </w:t>
      </w:r>
      <w:r w:rsidR="00D75807" w:rsidRPr="00026CF2">
        <w:rPr>
          <w:rFonts w:ascii="Arial" w:hAnsi="Arial" w:cs="Arial"/>
          <w:bCs/>
          <w:lang w:val="en"/>
        </w:rPr>
        <w:t>Kate Lester</w:t>
      </w:r>
      <w:r w:rsidR="00B178AA">
        <w:rPr>
          <w:rFonts w:ascii="Arial" w:hAnsi="Arial" w:cs="Arial"/>
          <w:bCs/>
          <w:lang w:val="en"/>
        </w:rPr>
        <w:t>, Recording P</w:t>
      </w:r>
      <w:r w:rsidR="00D16ACD" w:rsidRPr="00026CF2">
        <w:rPr>
          <w:rFonts w:ascii="Arial" w:hAnsi="Arial" w:cs="Arial"/>
          <w:bCs/>
          <w:lang w:val="en"/>
        </w:rPr>
        <w:t>artner</w:t>
      </w:r>
    </w:p>
    <w:sectPr w:rsidR="00210734" w:rsidRPr="00026CF2" w:rsidSect="00290EF8">
      <w:footerReference w:type="default" r:id="rId13"/>
      <w:pgSz w:w="12240" w:h="15840"/>
      <w:pgMar w:top="540" w:right="720" w:bottom="90" w:left="720" w:header="0" w:footer="72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60FA9E" w14:textId="77777777" w:rsidR="00F427C0" w:rsidRDefault="00F427C0">
      <w:pPr>
        <w:spacing w:after="0" w:line="240" w:lineRule="auto"/>
      </w:pPr>
      <w:r>
        <w:separator/>
      </w:r>
    </w:p>
  </w:endnote>
  <w:endnote w:type="continuationSeparator" w:id="0">
    <w:p w14:paraId="2045E65D" w14:textId="77777777" w:rsidR="00F427C0" w:rsidRDefault="00F42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A4FAF8" w14:textId="77777777" w:rsidR="00F427C0" w:rsidRDefault="00F427C0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7348F4">
      <w:rPr>
        <w:noProof/>
      </w:rPr>
      <w:t>2</w:t>
    </w:r>
    <w:r>
      <w:fldChar w:fldCharType="end"/>
    </w:r>
  </w:p>
  <w:p w14:paraId="0F3CF28F" w14:textId="77777777" w:rsidR="00F427C0" w:rsidRDefault="00F427C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FFC988" w14:textId="77777777" w:rsidR="00F427C0" w:rsidRDefault="00F427C0">
      <w:pPr>
        <w:spacing w:after="0" w:line="240" w:lineRule="auto"/>
      </w:pPr>
      <w:r>
        <w:separator/>
      </w:r>
    </w:p>
  </w:footnote>
  <w:footnote w:type="continuationSeparator" w:id="0">
    <w:p w14:paraId="29C781A3" w14:textId="77777777" w:rsidR="00F427C0" w:rsidRDefault="00F42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46ED3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DB4E4F"/>
    <w:multiLevelType w:val="multilevel"/>
    <w:tmpl w:val="F1C82D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CCA4AAE"/>
    <w:multiLevelType w:val="multilevel"/>
    <w:tmpl w:val="999690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41346F3"/>
    <w:multiLevelType w:val="hybridMultilevel"/>
    <w:tmpl w:val="A94AF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731F0"/>
    <w:multiLevelType w:val="multilevel"/>
    <w:tmpl w:val="087E0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1B16645C"/>
    <w:multiLevelType w:val="hybridMultilevel"/>
    <w:tmpl w:val="C5ACF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650B66"/>
    <w:multiLevelType w:val="multilevel"/>
    <w:tmpl w:val="FBF0C6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34A04B0"/>
    <w:multiLevelType w:val="hybridMultilevel"/>
    <w:tmpl w:val="19B6C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C16877"/>
    <w:multiLevelType w:val="multilevel"/>
    <w:tmpl w:val="D3F4DF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B3C60D3"/>
    <w:multiLevelType w:val="hybridMultilevel"/>
    <w:tmpl w:val="9C6EA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783962"/>
    <w:multiLevelType w:val="hybridMultilevel"/>
    <w:tmpl w:val="27DC7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740D76"/>
    <w:multiLevelType w:val="hybridMultilevel"/>
    <w:tmpl w:val="0C206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944181"/>
    <w:multiLevelType w:val="multilevel"/>
    <w:tmpl w:val="9036DA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1CA36D1"/>
    <w:multiLevelType w:val="multilevel"/>
    <w:tmpl w:val="5CBE6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>
    <w:nsid w:val="47164A68"/>
    <w:multiLevelType w:val="multilevel"/>
    <w:tmpl w:val="817E2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063106"/>
    <w:multiLevelType w:val="multilevel"/>
    <w:tmpl w:val="0086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>
    <w:nsid w:val="5F4E0C02"/>
    <w:multiLevelType w:val="hybridMultilevel"/>
    <w:tmpl w:val="241E1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37C52"/>
    <w:multiLevelType w:val="hybridMultilevel"/>
    <w:tmpl w:val="7472A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B11EA8"/>
    <w:multiLevelType w:val="multilevel"/>
    <w:tmpl w:val="9036DA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8"/>
  </w:num>
  <w:num w:numId="3">
    <w:abstractNumId w:val="8"/>
  </w:num>
  <w:num w:numId="4">
    <w:abstractNumId w:val="6"/>
  </w:num>
  <w:num w:numId="5">
    <w:abstractNumId w:val="15"/>
  </w:num>
  <w:num w:numId="6">
    <w:abstractNumId w:val="13"/>
  </w:num>
  <w:num w:numId="7">
    <w:abstractNumId w:val="4"/>
  </w:num>
  <w:num w:numId="8">
    <w:abstractNumId w:val="1"/>
  </w:num>
  <w:num w:numId="9">
    <w:abstractNumId w:val="10"/>
  </w:num>
  <w:num w:numId="10">
    <w:abstractNumId w:val="11"/>
  </w:num>
  <w:num w:numId="11">
    <w:abstractNumId w:val="12"/>
  </w:num>
  <w:num w:numId="12">
    <w:abstractNumId w:val="5"/>
  </w:num>
  <w:num w:numId="13">
    <w:abstractNumId w:val="16"/>
  </w:num>
  <w:num w:numId="14">
    <w:abstractNumId w:val="14"/>
  </w:num>
  <w:num w:numId="15">
    <w:abstractNumId w:val="17"/>
  </w:num>
  <w:num w:numId="16">
    <w:abstractNumId w:val="9"/>
  </w:num>
  <w:num w:numId="17">
    <w:abstractNumId w:val="0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34"/>
    <w:rsid w:val="00026CF2"/>
    <w:rsid w:val="00043DDF"/>
    <w:rsid w:val="00060E1C"/>
    <w:rsid w:val="000A09A3"/>
    <w:rsid w:val="000A1D86"/>
    <w:rsid w:val="000B50EC"/>
    <w:rsid w:val="000D00A6"/>
    <w:rsid w:val="000F03B7"/>
    <w:rsid w:val="000F6777"/>
    <w:rsid w:val="0013786D"/>
    <w:rsid w:val="00175233"/>
    <w:rsid w:val="00187104"/>
    <w:rsid w:val="00197675"/>
    <w:rsid w:val="002047E5"/>
    <w:rsid w:val="00210734"/>
    <w:rsid w:val="00217A13"/>
    <w:rsid w:val="00217AC9"/>
    <w:rsid w:val="00217F0A"/>
    <w:rsid w:val="00220770"/>
    <w:rsid w:val="00243118"/>
    <w:rsid w:val="002543FB"/>
    <w:rsid w:val="00283EFD"/>
    <w:rsid w:val="00290EF8"/>
    <w:rsid w:val="002B7894"/>
    <w:rsid w:val="002C118B"/>
    <w:rsid w:val="002C1719"/>
    <w:rsid w:val="002D76E7"/>
    <w:rsid w:val="002F27E3"/>
    <w:rsid w:val="00322821"/>
    <w:rsid w:val="00327B33"/>
    <w:rsid w:val="00331162"/>
    <w:rsid w:val="003548AD"/>
    <w:rsid w:val="003826B6"/>
    <w:rsid w:val="00385A29"/>
    <w:rsid w:val="003D6CBA"/>
    <w:rsid w:val="003E57AD"/>
    <w:rsid w:val="00415DA2"/>
    <w:rsid w:val="004315FE"/>
    <w:rsid w:val="00435A91"/>
    <w:rsid w:val="004460CF"/>
    <w:rsid w:val="00486BC1"/>
    <w:rsid w:val="004952C7"/>
    <w:rsid w:val="004D7E59"/>
    <w:rsid w:val="005042BD"/>
    <w:rsid w:val="00531A24"/>
    <w:rsid w:val="00535E47"/>
    <w:rsid w:val="0054209A"/>
    <w:rsid w:val="00553616"/>
    <w:rsid w:val="00555554"/>
    <w:rsid w:val="00597EFE"/>
    <w:rsid w:val="005A0EB0"/>
    <w:rsid w:val="005A427F"/>
    <w:rsid w:val="005B29BB"/>
    <w:rsid w:val="005B5014"/>
    <w:rsid w:val="005C2E65"/>
    <w:rsid w:val="005C3A3D"/>
    <w:rsid w:val="005D7DE3"/>
    <w:rsid w:val="00633FDF"/>
    <w:rsid w:val="00663E41"/>
    <w:rsid w:val="00691A85"/>
    <w:rsid w:val="006B327B"/>
    <w:rsid w:val="006E0BC7"/>
    <w:rsid w:val="007050AA"/>
    <w:rsid w:val="0071093B"/>
    <w:rsid w:val="007145D9"/>
    <w:rsid w:val="00724C75"/>
    <w:rsid w:val="007348F4"/>
    <w:rsid w:val="00755F21"/>
    <w:rsid w:val="00764FAC"/>
    <w:rsid w:val="00794D2A"/>
    <w:rsid w:val="007A21D2"/>
    <w:rsid w:val="007A2DA7"/>
    <w:rsid w:val="007A5EB3"/>
    <w:rsid w:val="007A77F0"/>
    <w:rsid w:val="007B4283"/>
    <w:rsid w:val="007C3E16"/>
    <w:rsid w:val="007C59A4"/>
    <w:rsid w:val="007F051B"/>
    <w:rsid w:val="007F1780"/>
    <w:rsid w:val="007F64C4"/>
    <w:rsid w:val="0080513E"/>
    <w:rsid w:val="0081343B"/>
    <w:rsid w:val="00840934"/>
    <w:rsid w:val="0085145C"/>
    <w:rsid w:val="008642DE"/>
    <w:rsid w:val="00891E27"/>
    <w:rsid w:val="008A6E6B"/>
    <w:rsid w:val="008E2D54"/>
    <w:rsid w:val="00913F6F"/>
    <w:rsid w:val="00916FCB"/>
    <w:rsid w:val="00924B0A"/>
    <w:rsid w:val="00935273"/>
    <w:rsid w:val="009364C6"/>
    <w:rsid w:val="00943F0C"/>
    <w:rsid w:val="00963A4C"/>
    <w:rsid w:val="009837E6"/>
    <w:rsid w:val="009B30A3"/>
    <w:rsid w:val="009D2C93"/>
    <w:rsid w:val="009D3125"/>
    <w:rsid w:val="009E379C"/>
    <w:rsid w:val="009E65CE"/>
    <w:rsid w:val="00A520F7"/>
    <w:rsid w:val="00A64351"/>
    <w:rsid w:val="00A67399"/>
    <w:rsid w:val="00A71C0C"/>
    <w:rsid w:val="00A83AEB"/>
    <w:rsid w:val="00A958F8"/>
    <w:rsid w:val="00AA52AA"/>
    <w:rsid w:val="00AF1EA1"/>
    <w:rsid w:val="00B178AA"/>
    <w:rsid w:val="00B252B8"/>
    <w:rsid w:val="00B358A0"/>
    <w:rsid w:val="00B37AA5"/>
    <w:rsid w:val="00B52C2A"/>
    <w:rsid w:val="00C07971"/>
    <w:rsid w:val="00C14AA3"/>
    <w:rsid w:val="00C50C01"/>
    <w:rsid w:val="00C63ED7"/>
    <w:rsid w:val="00C77F53"/>
    <w:rsid w:val="00C97EA7"/>
    <w:rsid w:val="00CE1D10"/>
    <w:rsid w:val="00D1120E"/>
    <w:rsid w:val="00D16ACD"/>
    <w:rsid w:val="00D2379B"/>
    <w:rsid w:val="00D366B5"/>
    <w:rsid w:val="00D570D1"/>
    <w:rsid w:val="00D75807"/>
    <w:rsid w:val="00D852F2"/>
    <w:rsid w:val="00D93B0C"/>
    <w:rsid w:val="00D96937"/>
    <w:rsid w:val="00DA52E7"/>
    <w:rsid w:val="00DF7116"/>
    <w:rsid w:val="00E24A7A"/>
    <w:rsid w:val="00E27AB3"/>
    <w:rsid w:val="00E319B8"/>
    <w:rsid w:val="00E54E72"/>
    <w:rsid w:val="00E9325D"/>
    <w:rsid w:val="00EA4C14"/>
    <w:rsid w:val="00EB4E93"/>
    <w:rsid w:val="00EC6CF4"/>
    <w:rsid w:val="00EC6E44"/>
    <w:rsid w:val="00EE6C3D"/>
    <w:rsid w:val="00EF0BDC"/>
    <w:rsid w:val="00F0477F"/>
    <w:rsid w:val="00F06A2F"/>
    <w:rsid w:val="00F40A0E"/>
    <w:rsid w:val="00F41BDC"/>
    <w:rsid w:val="00F427C0"/>
    <w:rsid w:val="00F4504A"/>
    <w:rsid w:val="00F55F05"/>
    <w:rsid w:val="00F63457"/>
    <w:rsid w:val="00F9259E"/>
    <w:rsid w:val="00FD1447"/>
    <w:rsid w:val="00FF3E61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FBFCE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2A4572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2A4572"/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C1C43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uiPriority w:val="99"/>
    <w:unhideWhenUsed/>
    <w:rsid w:val="00442140"/>
    <w:rPr>
      <w:color w:val="0000FF" w:themeColor="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957404"/>
    <w:rPr>
      <w:rFonts w:ascii="Calibri" w:eastAsiaTheme="minorHAnsi" w:hAnsi="Calibri" w:cstheme="minorBid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6757D2"/>
    <w:rPr>
      <w:color w:val="800080" w:themeColor="followedHyperlink"/>
      <w:u w:val="single"/>
    </w:rPr>
  </w:style>
  <w:style w:type="character" w:customStyle="1" w:styleId="xdb">
    <w:name w:val="_xdb"/>
    <w:basedOn w:val="DefaultParagraphFont"/>
    <w:qFormat/>
    <w:rsid w:val="00573428"/>
  </w:style>
  <w:style w:type="character" w:customStyle="1" w:styleId="xbe">
    <w:name w:val="_xbe"/>
    <w:basedOn w:val="DefaultParagraphFont"/>
    <w:qFormat/>
    <w:rsid w:val="00573428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C1C4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47D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qFormat/>
    <w:rsid w:val="00957404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paragraph" w:styleId="NoSpacing">
    <w:name w:val="No Spacing"/>
    <w:uiPriority w:val="1"/>
    <w:qFormat/>
    <w:rsid w:val="00DF0306"/>
    <w:rPr>
      <w:rFonts w:ascii="Times New Roman" w:eastAsia="Calibri" w:hAnsi="Times New Roman" w:cs="Calibri"/>
      <w:color w:val="000000"/>
      <w:sz w:val="20"/>
    </w:rPr>
  </w:style>
  <w:style w:type="table" w:customStyle="1" w:styleId="TableGrid">
    <w:name w:val="TableGrid"/>
    <w:rsid w:val="00142072"/>
    <w:rPr>
      <w:rFonts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DF0306"/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55554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311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2A4572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2A4572"/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C1C43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uiPriority w:val="99"/>
    <w:unhideWhenUsed/>
    <w:rsid w:val="00442140"/>
    <w:rPr>
      <w:color w:val="0000FF" w:themeColor="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957404"/>
    <w:rPr>
      <w:rFonts w:ascii="Calibri" w:eastAsiaTheme="minorHAnsi" w:hAnsi="Calibri" w:cstheme="minorBid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6757D2"/>
    <w:rPr>
      <w:color w:val="800080" w:themeColor="followedHyperlink"/>
      <w:u w:val="single"/>
    </w:rPr>
  </w:style>
  <w:style w:type="character" w:customStyle="1" w:styleId="xdb">
    <w:name w:val="_xdb"/>
    <w:basedOn w:val="DefaultParagraphFont"/>
    <w:qFormat/>
    <w:rsid w:val="00573428"/>
  </w:style>
  <w:style w:type="character" w:customStyle="1" w:styleId="xbe">
    <w:name w:val="_xbe"/>
    <w:basedOn w:val="DefaultParagraphFont"/>
    <w:qFormat/>
    <w:rsid w:val="00573428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C1C4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47D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qFormat/>
    <w:rsid w:val="00957404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paragraph" w:styleId="NoSpacing">
    <w:name w:val="No Spacing"/>
    <w:uiPriority w:val="1"/>
    <w:qFormat/>
    <w:rsid w:val="00DF0306"/>
    <w:rPr>
      <w:rFonts w:ascii="Times New Roman" w:eastAsia="Calibri" w:hAnsi="Times New Roman" w:cs="Calibri"/>
      <w:color w:val="000000"/>
      <w:sz w:val="20"/>
    </w:rPr>
  </w:style>
  <w:style w:type="table" w:customStyle="1" w:styleId="TableGrid">
    <w:name w:val="TableGrid"/>
    <w:rsid w:val="00142072"/>
    <w:rPr>
      <w:rFonts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DF0306"/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55554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311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manifestinvesting.com/dashboards/public/74KV7LF" TargetMode="External"/><Relationship Id="rId12" Type="http://schemas.openxmlformats.org/officeDocument/2006/relationships/image" Target="media/image1.emf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nkavula1@comcast.net" TargetMode="External"/><Relationship Id="rId10" Type="http://schemas.openxmlformats.org/officeDocument/2006/relationships/hyperlink" Target="https://www.manifestinvesting.com/dashboards/public/RDHP2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8B789-ABF7-1341-890C-022B26797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859</Words>
  <Characters>4902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Wallick</dc:creator>
  <dc:description/>
  <cp:lastModifiedBy>Kathleen Lester</cp:lastModifiedBy>
  <cp:revision>2</cp:revision>
  <cp:lastPrinted>2018-08-24T11:44:00Z</cp:lastPrinted>
  <dcterms:created xsi:type="dcterms:W3CDTF">2019-04-04T11:09:00Z</dcterms:created>
  <dcterms:modified xsi:type="dcterms:W3CDTF">2019-04-04T11:09:00Z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