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r w:rsidRPr="00757409">
        <w:rPr>
          <w:b/>
          <w:bCs/>
          <w:sz w:val="28"/>
          <w:szCs w:val="28"/>
          <w:lang w:val="en"/>
        </w:rPr>
        <w:t>Cincinnati Model Investment Club Minutes</w:t>
      </w:r>
    </w:p>
    <w:p w:rsidR="00440BE4" w:rsidRPr="00761AFE" w:rsidRDefault="00023178" w:rsidP="00757409">
      <w:pPr>
        <w:widowControl w:val="0"/>
        <w:autoSpaceDE w:val="0"/>
        <w:autoSpaceDN w:val="0"/>
        <w:adjustRightInd w:val="0"/>
        <w:spacing w:after="0" w:line="240" w:lineRule="auto"/>
        <w:jc w:val="center"/>
        <w:rPr>
          <w:bCs/>
          <w:color w:val="FF0000"/>
          <w:lang w:val="en"/>
        </w:rPr>
      </w:pPr>
      <w:r w:rsidRPr="000602F2">
        <w:rPr>
          <w:bCs/>
          <w:lang w:val="en"/>
        </w:rPr>
        <w:t>West Chester Mid-P</w:t>
      </w:r>
      <w:r w:rsidR="004417A7">
        <w:rPr>
          <w:bCs/>
          <w:lang w:val="en"/>
        </w:rPr>
        <w:t>oint</w:t>
      </w:r>
      <w:r w:rsidR="00041373">
        <w:rPr>
          <w:bCs/>
          <w:lang w:val="en"/>
        </w:rPr>
        <w:t>e</w:t>
      </w:r>
      <w:r w:rsidR="00B55E2F">
        <w:rPr>
          <w:bCs/>
          <w:lang w:val="en"/>
        </w:rPr>
        <w:t xml:space="preserve"> Library</w:t>
      </w:r>
      <w:r w:rsidR="00FD7A77">
        <w:rPr>
          <w:bCs/>
          <w:lang w:val="en"/>
        </w:rPr>
        <w:t xml:space="preserve"> Boardroom</w:t>
      </w:r>
      <w:r w:rsidR="00B55E2F">
        <w:rPr>
          <w:bCs/>
          <w:lang w:val="en"/>
        </w:rPr>
        <w:t xml:space="preserve"> – </w:t>
      </w:r>
      <w:r w:rsidR="00BF00B6">
        <w:rPr>
          <w:bCs/>
          <w:lang w:val="en"/>
        </w:rPr>
        <w:t>Mar 24</w:t>
      </w:r>
      <w:r w:rsidR="00937AA0">
        <w:rPr>
          <w:bCs/>
          <w:lang w:val="en"/>
        </w:rPr>
        <w:t>, 2018</w:t>
      </w:r>
    </w:p>
    <w:p w:rsidR="00440BE4" w:rsidRPr="000602F2" w:rsidRDefault="00440BE4" w:rsidP="000B566B">
      <w:pPr>
        <w:widowControl w:val="0"/>
        <w:autoSpaceDE w:val="0"/>
        <w:autoSpaceDN w:val="0"/>
        <w:adjustRightInd w:val="0"/>
        <w:spacing w:after="0" w:line="240" w:lineRule="auto"/>
        <w:rPr>
          <w:b/>
          <w:bCs/>
          <w:lang w:val="en"/>
        </w:rPr>
      </w:pPr>
    </w:p>
    <w:p w:rsidR="00EA1E6E" w:rsidRDefault="00440BE4" w:rsidP="000B566B">
      <w:pPr>
        <w:widowControl w:val="0"/>
        <w:autoSpaceDE w:val="0"/>
        <w:autoSpaceDN w:val="0"/>
        <w:adjustRightInd w:val="0"/>
        <w:spacing w:after="0" w:line="240" w:lineRule="auto"/>
        <w:rPr>
          <w:lang w:val="en"/>
        </w:rPr>
      </w:pPr>
      <w:r w:rsidRPr="000602F2">
        <w:rPr>
          <w:b/>
          <w:bCs/>
          <w:u w:val="single"/>
          <w:lang w:val="en"/>
        </w:rPr>
        <w:t>Call to Order</w:t>
      </w:r>
      <w:r w:rsidRPr="000602F2">
        <w:rPr>
          <w:b/>
          <w:bCs/>
          <w:lang w:val="en"/>
        </w:rPr>
        <w:t>:</w:t>
      </w:r>
      <w:r w:rsidRPr="00041373">
        <w:rPr>
          <w:bCs/>
          <w:lang w:val="en"/>
        </w:rPr>
        <w:t xml:space="preserve"> </w:t>
      </w:r>
      <w:r w:rsidR="00041373">
        <w:rPr>
          <w:bCs/>
          <w:lang w:val="en"/>
        </w:rPr>
        <w:t>Presiding Partner</w:t>
      </w:r>
      <w:r w:rsidR="008C394F">
        <w:rPr>
          <w:bCs/>
          <w:lang w:val="en"/>
        </w:rPr>
        <w:t xml:space="preserve"> Richard</w:t>
      </w:r>
      <w:r w:rsidR="00266818">
        <w:rPr>
          <w:bCs/>
          <w:lang w:val="en"/>
        </w:rPr>
        <w:t xml:space="preserve"> Alden</w:t>
      </w:r>
      <w:r w:rsidRPr="000602F2">
        <w:rPr>
          <w:lang w:val="en"/>
        </w:rPr>
        <w:t xml:space="preserve"> cal</w:t>
      </w:r>
      <w:r w:rsidR="00CA1FB3" w:rsidRPr="000602F2">
        <w:rPr>
          <w:lang w:val="en"/>
        </w:rPr>
        <w:t xml:space="preserve">led the meeting to order at </w:t>
      </w:r>
      <w:r w:rsidR="00562845">
        <w:rPr>
          <w:lang w:val="en"/>
        </w:rPr>
        <w:t>9:45a</w:t>
      </w:r>
      <w:r w:rsidR="000A73A4" w:rsidRPr="000602F2">
        <w:rPr>
          <w:lang w:val="en"/>
        </w:rPr>
        <w:t>.</w:t>
      </w:r>
      <w:r w:rsidR="00BF00B6">
        <w:rPr>
          <w:lang w:val="en"/>
        </w:rPr>
        <w:t xml:space="preserve"> Proxies were noted. </w:t>
      </w:r>
    </w:p>
    <w:p w:rsidR="00556732" w:rsidRPr="001B2C14" w:rsidRDefault="00BF00B6" w:rsidP="000B566B">
      <w:pPr>
        <w:widowControl w:val="0"/>
        <w:autoSpaceDE w:val="0"/>
        <w:autoSpaceDN w:val="0"/>
        <w:adjustRightInd w:val="0"/>
        <w:spacing w:after="0" w:line="240" w:lineRule="auto"/>
        <w:rPr>
          <w:b/>
          <w:i/>
          <w:lang w:val="en"/>
        </w:rPr>
      </w:pPr>
      <w:r>
        <w:rPr>
          <w:b/>
          <w:lang w:val="en"/>
        </w:rPr>
        <w:t xml:space="preserve">Guests in Person: </w:t>
      </w:r>
      <w:r w:rsidR="008B322C">
        <w:rPr>
          <w:lang w:val="en"/>
        </w:rPr>
        <w:t>Rick Gad</w:t>
      </w:r>
      <w:r>
        <w:rPr>
          <w:lang w:val="en"/>
        </w:rPr>
        <w:t xml:space="preserve">y, Philip Baxman </w:t>
      </w:r>
      <w:r w:rsidR="000628E4">
        <w:rPr>
          <w:lang w:val="en"/>
        </w:rPr>
        <w:t>.</w:t>
      </w:r>
      <w:r w:rsidR="000A73A4" w:rsidRPr="000602F2">
        <w:rPr>
          <w:lang w:val="en"/>
        </w:rPr>
        <w:t xml:space="preserve"> </w:t>
      </w:r>
      <w:r w:rsidR="000A73A4" w:rsidRPr="00BF00B6">
        <w:rPr>
          <w:b/>
          <w:lang w:val="en"/>
        </w:rPr>
        <w:t>Guests on webinar</w:t>
      </w:r>
      <w:r w:rsidR="00440BE4" w:rsidRPr="00BF00B6">
        <w:rPr>
          <w:b/>
          <w:lang w:val="en"/>
        </w:rPr>
        <w:t>:</w:t>
      </w:r>
      <w:r w:rsidR="001B2C14">
        <w:rPr>
          <w:lang w:val="en"/>
        </w:rPr>
        <w:t xml:space="preserve"> </w:t>
      </w:r>
      <w:r w:rsidR="000628E4">
        <w:rPr>
          <w:lang w:val="en"/>
        </w:rPr>
        <w:t xml:space="preserve">Susan </w:t>
      </w:r>
      <w:r w:rsidR="009E0F69">
        <w:rPr>
          <w:lang w:val="en"/>
        </w:rPr>
        <w:t>Tanoe</w:t>
      </w:r>
      <w:r w:rsidR="00EA1E6E">
        <w:rPr>
          <w:lang w:val="en"/>
        </w:rPr>
        <w:t>, Susan Harget</w:t>
      </w:r>
      <w:r w:rsidR="008B322C">
        <w:rPr>
          <w:lang w:val="en"/>
        </w:rPr>
        <w:t>t</w:t>
      </w:r>
      <w:bookmarkStart w:id="0" w:name="_GoBack"/>
      <w:bookmarkEnd w:id="0"/>
      <w:r w:rsidR="008C394F">
        <w:rPr>
          <w:lang w:val="en"/>
        </w:rPr>
        <w:t>.</w:t>
      </w:r>
    </w:p>
    <w:p w:rsidR="004B4940" w:rsidRPr="000602F2" w:rsidRDefault="004B4940" w:rsidP="000B566B">
      <w:pPr>
        <w:widowControl w:val="0"/>
        <w:autoSpaceDE w:val="0"/>
        <w:autoSpaceDN w:val="0"/>
        <w:adjustRightInd w:val="0"/>
        <w:spacing w:after="0" w:line="240" w:lineRule="auto"/>
        <w:rPr>
          <w:lang w:val="en"/>
        </w:rPr>
      </w:pPr>
    </w:p>
    <w:tbl>
      <w:tblPr>
        <w:tblW w:w="0" w:type="auto"/>
        <w:tblInd w:w="2" w:type="dxa"/>
        <w:tblLayout w:type="fixed"/>
        <w:tblLook w:val="0000" w:firstRow="0" w:lastRow="0" w:firstColumn="0" w:lastColumn="0" w:noHBand="0" w:noVBand="0"/>
      </w:tblPr>
      <w:tblGrid>
        <w:gridCol w:w="3235"/>
        <w:gridCol w:w="990"/>
        <w:gridCol w:w="1170"/>
        <w:gridCol w:w="2790"/>
        <w:gridCol w:w="810"/>
        <w:gridCol w:w="1260"/>
      </w:tblGrid>
      <w:tr w:rsidR="00440BE4" w:rsidRPr="000602F2" w:rsidTr="008C394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r>
      <w:tr w:rsidR="00D31E74" w:rsidRPr="000602F2" w:rsidTr="008C394F">
        <w:trPr>
          <w:trHeight w:val="25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Jackie Koski</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BF00B6" w:rsidP="00D31E74">
            <w:pPr>
              <w:widowControl w:val="0"/>
              <w:autoSpaceDE w:val="0"/>
              <w:autoSpaceDN w:val="0"/>
              <w:adjustRightInd w:val="0"/>
              <w:spacing w:after="0" w:line="240" w:lineRule="auto"/>
              <w:jc w:val="center"/>
              <w:rPr>
                <w:lang w:val="en"/>
              </w:rPr>
            </w:pPr>
            <w:r>
              <w:rPr>
                <w:lang w:val="en"/>
              </w:rPr>
              <w:t>web</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Harrison Baumbaugh</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BF00B6" w:rsidP="00D31E74">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8C394F" w:rsidRPr="000602F2" w:rsidTr="008C394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7E685E" w:rsidRDefault="008C394F" w:rsidP="00D31E74">
            <w:pPr>
              <w:widowControl w:val="0"/>
              <w:autoSpaceDE w:val="0"/>
              <w:autoSpaceDN w:val="0"/>
              <w:adjustRightInd w:val="0"/>
              <w:spacing w:after="0" w:line="240" w:lineRule="auto"/>
              <w:rPr>
                <w:lang w:val="en"/>
              </w:rPr>
            </w:pPr>
            <w:r w:rsidRPr="00F33257">
              <w:rPr>
                <w:lang w:val="en"/>
              </w:rPr>
              <w:t>Betsy Eller, Financial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7E685E" w:rsidRDefault="001D2A45" w:rsidP="00D31E74">
            <w:pPr>
              <w:widowControl w:val="0"/>
              <w:autoSpaceDE w:val="0"/>
              <w:autoSpaceDN w:val="0"/>
              <w:adjustRightInd w:val="0"/>
              <w:spacing w:after="0" w:line="240" w:lineRule="auto"/>
              <w:jc w:val="center"/>
              <w:rPr>
                <w:lang w:val="en"/>
              </w:rPr>
            </w:pPr>
            <w:r>
              <w:rPr>
                <w:lang w:val="en"/>
              </w:rPr>
              <w:t>w</w:t>
            </w:r>
            <w:r w:rsidR="00BF00B6">
              <w:rPr>
                <w:lang w:val="en"/>
              </w:rPr>
              <w:t>eb</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4903E9">
            <w:pPr>
              <w:widowControl w:val="0"/>
              <w:autoSpaceDE w:val="0"/>
              <w:autoSpaceDN w:val="0"/>
              <w:adjustRightInd w:val="0"/>
              <w:spacing w:after="0" w:line="240" w:lineRule="auto"/>
              <w:jc w:val="center"/>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D31E74">
            <w:pPr>
              <w:widowControl w:val="0"/>
              <w:autoSpaceDE w:val="0"/>
              <w:autoSpaceDN w:val="0"/>
              <w:adjustRightInd w:val="0"/>
              <w:spacing w:after="0" w:line="240" w:lineRule="auto"/>
              <w:rPr>
                <w:lang w:val="en"/>
              </w:rPr>
            </w:pPr>
            <w:r w:rsidRPr="00F33257">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BF00B6" w:rsidP="00D31E74">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487E71">
            <w:pPr>
              <w:widowControl w:val="0"/>
              <w:autoSpaceDE w:val="0"/>
              <w:autoSpaceDN w:val="0"/>
              <w:adjustRightInd w:val="0"/>
              <w:spacing w:after="0" w:line="240" w:lineRule="auto"/>
              <w:jc w:val="center"/>
              <w:rPr>
                <w:lang w:val="en"/>
              </w:rPr>
            </w:pPr>
          </w:p>
        </w:tc>
      </w:tr>
      <w:tr w:rsidR="008C394F" w:rsidRPr="000602F2" w:rsidTr="008C394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EB1912">
            <w:pPr>
              <w:widowControl w:val="0"/>
              <w:autoSpaceDE w:val="0"/>
              <w:autoSpaceDN w:val="0"/>
              <w:adjustRightInd w:val="0"/>
              <w:spacing w:after="0" w:line="240" w:lineRule="auto"/>
              <w:rPr>
                <w:lang w:val="en"/>
              </w:rPr>
            </w:pPr>
            <w:r w:rsidRPr="00F33257">
              <w:rPr>
                <w:lang w:val="en"/>
              </w:rPr>
              <w:t>Craig Jacobsen</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BF00B6" w:rsidP="003751C4">
            <w:pPr>
              <w:widowControl w:val="0"/>
              <w:autoSpaceDE w:val="0"/>
              <w:autoSpaceDN w:val="0"/>
              <w:adjustRightInd w:val="0"/>
              <w:spacing w:after="0" w:line="240" w:lineRule="auto"/>
              <w:jc w:val="center"/>
              <w:rPr>
                <w:lang w:val="en"/>
              </w:rPr>
            </w:pPr>
            <w:r>
              <w:rPr>
                <w:lang w:val="en"/>
              </w:rPr>
              <w:t>web</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EB1912">
            <w:pPr>
              <w:widowControl w:val="0"/>
              <w:autoSpaceDE w:val="0"/>
              <w:autoSpaceDN w:val="0"/>
              <w:adjustRightInd w:val="0"/>
              <w:spacing w:after="0" w:line="240" w:lineRule="auto"/>
              <w:jc w:val="center"/>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EB1912">
            <w:pPr>
              <w:widowControl w:val="0"/>
              <w:autoSpaceDE w:val="0"/>
              <w:autoSpaceDN w:val="0"/>
              <w:adjustRightInd w:val="0"/>
              <w:spacing w:after="0" w:line="240" w:lineRule="auto"/>
              <w:rPr>
                <w:lang w:val="en"/>
              </w:rPr>
            </w:pPr>
            <w:r w:rsidRPr="00F33257">
              <w:rPr>
                <w:lang w:val="en"/>
              </w:rPr>
              <w:t>Gregg Hopkins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EB1912">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EB1912">
            <w:pPr>
              <w:widowControl w:val="0"/>
              <w:autoSpaceDE w:val="0"/>
              <w:autoSpaceDN w:val="0"/>
              <w:adjustRightInd w:val="0"/>
              <w:spacing w:after="0" w:line="240" w:lineRule="auto"/>
              <w:jc w:val="center"/>
              <w:rPr>
                <w:lang w:val="en"/>
              </w:rPr>
            </w:pPr>
          </w:p>
        </w:tc>
      </w:tr>
      <w:tr w:rsidR="008C394F" w:rsidRPr="000602F2" w:rsidTr="008C394F">
        <w:trPr>
          <w:trHeight w:val="170"/>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r w:rsidRPr="00F33257">
              <w:rPr>
                <w:lang w:val="en"/>
              </w:rPr>
              <w:t>Marty Eckerle</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r>
              <w:rPr>
                <w:lang w:val="en"/>
              </w:rPr>
              <w:t>web</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r w:rsidRPr="00F33257">
              <w:rPr>
                <w:lang w:val="en"/>
              </w:rPr>
              <w:t>Latisha Douglas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BF00B6" w:rsidP="00AF3F60">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EA1E6E" w:rsidP="00AF3F60">
            <w:pPr>
              <w:widowControl w:val="0"/>
              <w:autoSpaceDE w:val="0"/>
              <w:autoSpaceDN w:val="0"/>
              <w:adjustRightInd w:val="0"/>
              <w:spacing w:after="0" w:line="240" w:lineRule="auto"/>
              <w:jc w:val="center"/>
              <w:rPr>
                <w:lang w:val="en"/>
              </w:rPr>
            </w:pPr>
            <w:r>
              <w:rPr>
                <w:lang w:val="en"/>
              </w:rPr>
              <w:t>---</w:t>
            </w:r>
          </w:p>
        </w:tc>
      </w:tr>
      <w:tr w:rsidR="008C394F" w:rsidRPr="000602F2" w:rsidTr="008C394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r w:rsidRPr="00F33257">
              <w:rPr>
                <w:lang w:val="en"/>
              </w:rPr>
              <w:t xml:space="preserve">Gerry Geverdt </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BF00B6" w:rsidP="00AF3F60">
            <w:pPr>
              <w:widowControl w:val="0"/>
              <w:autoSpaceDE w:val="0"/>
              <w:autoSpaceDN w:val="0"/>
              <w:adjustRightInd w:val="0"/>
              <w:spacing w:after="0" w:line="240" w:lineRule="auto"/>
              <w:jc w:val="center"/>
              <w:rPr>
                <w:lang w:val="en"/>
              </w:rPr>
            </w:pPr>
            <w:r>
              <w:rPr>
                <w:lang w:val="en"/>
              </w:rPr>
              <w:t>X</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F04AF6">
            <w:pPr>
              <w:widowControl w:val="0"/>
              <w:autoSpaceDE w:val="0"/>
              <w:autoSpaceDN w:val="0"/>
              <w:adjustRightInd w:val="0"/>
              <w:spacing w:after="0" w:line="240" w:lineRule="auto"/>
              <w:jc w:val="center"/>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r w:rsidRPr="00F33257">
              <w:rPr>
                <w:lang w:val="en"/>
              </w:rPr>
              <w:t xml:space="preserve">Frank Bicknell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BF00B6" w:rsidP="00AF3F60">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r>
              <w:rPr>
                <w:lang w:val="en"/>
              </w:rPr>
              <w:t>Michele</w:t>
            </w:r>
          </w:p>
        </w:tc>
      </w:tr>
      <w:tr w:rsidR="008C394F" w:rsidRPr="000602F2" w:rsidTr="008C394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r w:rsidRPr="00F33257">
              <w:rPr>
                <w:lang w:val="en"/>
              </w:rPr>
              <w:t>Dene Alden</w:t>
            </w:r>
            <w:r>
              <w:rPr>
                <w:lang w:val="en"/>
              </w:rPr>
              <w:t>, Volunteer Recording</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r w:rsidRPr="00F33257">
              <w:rPr>
                <w:lang w:val="en"/>
              </w:rPr>
              <w:t>X</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r w:rsidRPr="00F33257">
              <w:rPr>
                <w:lang w:val="en"/>
              </w:rPr>
              <w:t xml:space="preserve">Michele Grinoch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3751C4">
            <w:pPr>
              <w:widowControl w:val="0"/>
              <w:autoSpaceDE w:val="0"/>
              <w:autoSpaceDN w:val="0"/>
              <w:adjustRightInd w:val="0"/>
              <w:spacing w:after="0" w:line="240" w:lineRule="auto"/>
              <w:jc w:val="center"/>
              <w:rPr>
                <w:lang w:val="en"/>
              </w:rPr>
            </w:pPr>
          </w:p>
        </w:tc>
      </w:tr>
      <w:tr w:rsidR="008C394F" w:rsidRPr="000602F2" w:rsidTr="008C394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r w:rsidRPr="00F33257">
              <w:rPr>
                <w:lang w:val="en"/>
              </w:rPr>
              <w:t>Richard Alden</w:t>
            </w:r>
            <w:r>
              <w:rPr>
                <w:lang w:val="en"/>
              </w:rPr>
              <w:t>, Presiding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r w:rsidRPr="00F33257">
              <w:rPr>
                <w:lang w:val="en"/>
              </w:rPr>
              <w:t>X</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r w:rsidRPr="00F33257">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BF00B6" w:rsidP="00AF3F60">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r>
              <w:rPr>
                <w:lang w:val="en"/>
              </w:rPr>
              <w:t>Dene</w:t>
            </w:r>
          </w:p>
        </w:tc>
      </w:tr>
      <w:tr w:rsidR="008C394F" w:rsidRPr="000602F2" w:rsidTr="008C394F">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r>
              <w:rPr>
                <w:lang w:val="en"/>
              </w:rPr>
              <w:t>Nelson Page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BF00B6" w:rsidP="003751C4">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r>
              <w:rPr>
                <w:lang w:val="en"/>
              </w:rPr>
              <w:t>Dene</w:t>
            </w:r>
          </w:p>
        </w:tc>
      </w:tr>
      <w:tr w:rsidR="008C394F" w:rsidRPr="000602F2" w:rsidTr="008C394F">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8C394F" w:rsidRPr="00F33257" w:rsidRDefault="008C394F" w:rsidP="00AF3F60">
            <w:pPr>
              <w:widowControl w:val="0"/>
              <w:autoSpaceDE w:val="0"/>
              <w:autoSpaceDN w:val="0"/>
              <w:adjustRightInd w:val="0"/>
              <w:spacing w:after="0" w:line="240" w:lineRule="auto"/>
              <w:jc w:val="center"/>
              <w:rPr>
                <w:lang w:val="en"/>
              </w:rPr>
            </w:pPr>
          </w:p>
        </w:tc>
      </w:tr>
    </w:tbl>
    <w:p w:rsidR="00440BE4" w:rsidRDefault="00C166AF" w:rsidP="000B566B">
      <w:pPr>
        <w:widowControl w:val="0"/>
        <w:autoSpaceDE w:val="0"/>
        <w:autoSpaceDN w:val="0"/>
        <w:adjustRightInd w:val="0"/>
        <w:spacing w:after="0" w:line="240" w:lineRule="auto"/>
        <w:rPr>
          <w:lang w:val="en"/>
        </w:rPr>
      </w:pPr>
      <w:r>
        <w:rPr>
          <w:lang w:val="en"/>
        </w:rPr>
        <w:t>Note:</w:t>
      </w:r>
      <w:r w:rsidR="00343C25">
        <w:rPr>
          <w:lang w:val="en"/>
        </w:rPr>
        <w:t xml:space="preserve"> Parentheses</w:t>
      </w:r>
      <w:r>
        <w:rPr>
          <w:lang w:val="en"/>
        </w:rPr>
        <w:t xml:space="preserve"> denote provisional presence or proxies should members not be present for the full meeting</w:t>
      </w:r>
    </w:p>
    <w:p w:rsidR="00146B28" w:rsidRDefault="00146B28" w:rsidP="000B566B">
      <w:pPr>
        <w:widowControl w:val="0"/>
        <w:autoSpaceDE w:val="0"/>
        <w:autoSpaceDN w:val="0"/>
        <w:adjustRightInd w:val="0"/>
        <w:spacing w:after="0" w:line="240" w:lineRule="auto"/>
        <w:rPr>
          <w:b/>
          <w:bCs/>
          <w:u w:val="single"/>
          <w:lang w:val="en"/>
        </w:rPr>
      </w:pPr>
    </w:p>
    <w:p w:rsidR="00440BE4" w:rsidRPr="008657CA" w:rsidRDefault="00440BE4" w:rsidP="000B566B">
      <w:pPr>
        <w:widowControl w:val="0"/>
        <w:autoSpaceDE w:val="0"/>
        <w:autoSpaceDN w:val="0"/>
        <w:adjustRightInd w:val="0"/>
        <w:spacing w:after="0" w:line="240" w:lineRule="auto"/>
        <w:rPr>
          <w:lang w:val="en"/>
        </w:rPr>
      </w:pPr>
      <w:r w:rsidRPr="008657CA">
        <w:rPr>
          <w:b/>
          <w:bCs/>
          <w:u w:val="single"/>
          <w:lang w:val="en"/>
        </w:rPr>
        <w:t>Recording Partner’s Report</w:t>
      </w:r>
      <w:r w:rsidRPr="008657CA">
        <w:rPr>
          <w:b/>
          <w:bCs/>
          <w:lang w:val="en"/>
        </w:rPr>
        <w:t>:</w:t>
      </w:r>
      <w:r w:rsidRPr="008657CA">
        <w:rPr>
          <w:bCs/>
          <w:lang w:val="en"/>
        </w:rPr>
        <w:t xml:space="preserve"> </w:t>
      </w:r>
      <w:r w:rsidR="005C6CB3" w:rsidRPr="008657CA">
        <w:rPr>
          <w:lang w:val="en"/>
        </w:rPr>
        <w:t>Minutes of the</w:t>
      </w:r>
      <w:r w:rsidRPr="008657CA">
        <w:rPr>
          <w:lang w:val="en"/>
        </w:rPr>
        <w:t xml:space="preserve"> </w:t>
      </w:r>
      <w:r w:rsidR="00BF00B6">
        <w:rPr>
          <w:lang w:val="en"/>
        </w:rPr>
        <w:t>Feb 17</w:t>
      </w:r>
      <w:r w:rsidRPr="008657CA">
        <w:rPr>
          <w:lang w:val="en"/>
        </w:rPr>
        <w:t xml:space="preserve"> meeting were approved</w:t>
      </w:r>
      <w:r w:rsidR="00520C06">
        <w:rPr>
          <w:lang w:val="en"/>
        </w:rPr>
        <w:t xml:space="preserve"> as</w:t>
      </w:r>
      <w:r w:rsidR="0052501D" w:rsidRPr="008657CA">
        <w:rPr>
          <w:lang w:val="en"/>
        </w:rPr>
        <w:t xml:space="preserve"> </w:t>
      </w:r>
      <w:r w:rsidR="00D66C54" w:rsidRPr="008657CA">
        <w:rPr>
          <w:lang w:val="en"/>
        </w:rPr>
        <w:t>posted</w:t>
      </w:r>
      <w:r w:rsidR="00EC0822" w:rsidRPr="008657CA">
        <w:rPr>
          <w:lang w:val="en"/>
        </w:rPr>
        <w:t>.</w:t>
      </w:r>
    </w:p>
    <w:p w:rsidR="0036182A" w:rsidRPr="008657CA" w:rsidRDefault="0036182A" w:rsidP="000B566B">
      <w:pPr>
        <w:widowControl w:val="0"/>
        <w:autoSpaceDE w:val="0"/>
        <w:autoSpaceDN w:val="0"/>
        <w:adjustRightInd w:val="0"/>
        <w:spacing w:after="0" w:line="240" w:lineRule="auto"/>
        <w:rPr>
          <w:lang w:val="en"/>
        </w:rPr>
      </w:pPr>
    </w:p>
    <w:p w:rsidR="00102C0E" w:rsidRPr="008657CA" w:rsidRDefault="00440BE4" w:rsidP="000B566B">
      <w:pPr>
        <w:widowControl w:val="0"/>
        <w:autoSpaceDE w:val="0"/>
        <w:autoSpaceDN w:val="0"/>
        <w:adjustRightInd w:val="0"/>
        <w:spacing w:after="0" w:line="240" w:lineRule="auto"/>
        <w:rPr>
          <w:lang w:val="en"/>
        </w:rPr>
      </w:pPr>
      <w:r w:rsidRPr="008657CA">
        <w:rPr>
          <w:b/>
          <w:bCs/>
          <w:u w:val="single"/>
          <w:lang w:val="en"/>
        </w:rPr>
        <w:t>Financial Partner’s Report</w:t>
      </w:r>
      <w:r w:rsidRPr="008657CA">
        <w:rPr>
          <w:b/>
          <w:bCs/>
          <w:lang w:val="en"/>
        </w:rPr>
        <w:t>:</w:t>
      </w:r>
      <w:r w:rsidR="00102C0E" w:rsidRPr="008657CA">
        <w:rPr>
          <w:lang w:val="en"/>
        </w:rPr>
        <w:t xml:space="preserve"> </w:t>
      </w:r>
    </w:p>
    <w:p w:rsidR="00A47DE4" w:rsidRPr="00EA1E6E" w:rsidRDefault="0085201B" w:rsidP="001D2A45">
      <w:pPr>
        <w:pStyle w:val="ListParagraph"/>
        <w:widowControl w:val="0"/>
        <w:numPr>
          <w:ilvl w:val="0"/>
          <w:numId w:val="1"/>
        </w:numPr>
        <w:autoSpaceDE w:val="0"/>
        <w:autoSpaceDN w:val="0"/>
        <w:adjustRightInd w:val="0"/>
        <w:spacing w:after="0" w:line="240" w:lineRule="auto"/>
        <w:rPr>
          <w:rFonts w:cstheme="minorHAnsi"/>
          <w:b/>
          <w:bCs/>
          <w:u w:val="single"/>
          <w:lang w:val="en"/>
        </w:rPr>
      </w:pPr>
      <w:r w:rsidRPr="00EA1E6E">
        <w:rPr>
          <w:rFonts w:cstheme="minorHAnsi"/>
          <w:lang w:val="en"/>
        </w:rPr>
        <w:t xml:space="preserve">Current cash: </w:t>
      </w:r>
      <w:r w:rsidR="001E64C3" w:rsidRPr="00EA1E6E">
        <w:rPr>
          <w:rFonts w:cstheme="minorHAnsi"/>
          <w:lang w:val="en"/>
        </w:rPr>
        <w:t>$</w:t>
      </w:r>
      <w:r w:rsidR="00BF00B6" w:rsidRPr="00EA1E6E">
        <w:rPr>
          <w:rFonts w:cstheme="minorHAnsi"/>
          <w:lang w:val="en"/>
        </w:rPr>
        <w:t>1,725.13</w:t>
      </w:r>
      <w:r w:rsidR="00EA1E6E" w:rsidRPr="00EA1E6E">
        <w:rPr>
          <w:rFonts w:cstheme="minorHAnsi"/>
          <w:lang w:val="en"/>
        </w:rPr>
        <w:t xml:space="preserve">; </w:t>
      </w:r>
      <w:r w:rsidR="00A47DE4" w:rsidRPr="00EA1E6E">
        <w:rPr>
          <w:rFonts w:cstheme="minorHAnsi"/>
          <w:lang w:val="en"/>
        </w:rPr>
        <w:t>There are no limit orders</w:t>
      </w:r>
    </w:p>
    <w:p w:rsidR="00F04AF6" w:rsidRPr="00A47DE4" w:rsidRDefault="00BF00B6" w:rsidP="001D2A45">
      <w:pPr>
        <w:pStyle w:val="ListParagraph"/>
        <w:widowControl w:val="0"/>
        <w:numPr>
          <w:ilvl w:val="0"/>
          <w:numId w:val="1"/>
        </w:numPr>
        <w:autoSpaceDE w:val="0"/>
        <w:autoSpaceDN w:val="0"/>
        <w:adjustRightInd w:val="0"/>
        <w:spacing w:after="0" w:line="240" w:lineRule="auto"/>
        <w:rPr>
          <w:rFonts w:cstheme="minorHAnsi"/>
          <w:b/>
          <w:bCs/>
          <w:u w:val="single"/>
          <w:lang w:val="en"/>
        </w:rPr>
      </w:pPr>
      <w:r>
        <w:rPr>
          <w:rFonts w:cstheme="minorHAnsi"/>
          <w:lang w:val="en"/>
        </w:rPr>
        <w:t>Audit was completed, taxes filed; K-1s are available in bivio. Dene/Rich – motion to reimburse Betsy for postage</w:t>
      </w:r>
    </w:p>
    <w:p w:rsidR="00F04AF6" w:rsidRPr="001B2C14" w:rsidRDefault="00F04AF6" w:rsidP="001866F5">
      <w:pPr>
        <w:widowControl w:val="0"/>
        <w:autoSpaceDE w:val="0"/>
        <w:autoSpaceDN w:val="0"/>
        <w:adjustRightInd w:val="0"/>
        <w:spacing w:after="0" w:line="240" w:lineRule="auto"/>
        <w:rPr>
          <w:rFonts w:cstheme="minorHAnsi"/>
          <w:b/>
          <w:bCs/>
          <w:u w:val="single"/>
          <w:lang w:val="en"/>
        </w:rPr>
      </w:pPr>
    </w:p>
    <w:p w:rsidR="008C138E" w:rsidRPr="00DF1CAF" w:rsidRDefault="00440BE4" w:rsidP="00573428">
      <w:pPr>
        <w:pStyle w:val="NoSpacing"/>
        <w:rPr>
          <w:rFonts w:asciiTheme="minorHAnsi" w:hAnsiTheme="minorHAnsi" w:cstheme="minorHAnsi"/>
          <w:color w:val="auto"/>
          <w:sz w:val="22"/>
        </w:rPr>
      </w:pPr>
      <w:r w:rsidRPr="001B2C14">
        <w:rPr>
          <w:rFonts w:asciiTheme="minorHAnsi" w:hAnsiTheme="minorHAnsi" w:cstheme="minorHAnsi"/>
          <w:b/>
          <w:bCs/>
          <w:color w:val="auto"/>
          <w:sz w:val="22"/>
          <w:u w:val="single"/>
          <w:lang w:val="en"/>
        </w:rPr>
        <w:t>Announcements</w:t>
      </w:r>
      <w:r w:rsidRPr="001B2C14">
        <w:rPr>
          <w:rFonts w:asciiTheme="minorHAnsi" w:hAnsiTheme="minorHAnsi" w:cstheme="minorHAnsi"/>
          <w:b/>
          <w:bCs/>
          <w:color w:val="auto"/>
          <w:sz w:val="22"/>
          <w:lang w:val="en"/>
        </w:rPr>
        <w:t>:</w:t>
      </w:r>
      <w:r w:rsidR="003B0A91" w:rsidRPr="001B2C14">
        <w:rPr>
          <w:rFonts w:asciiTheme="minorHAnsi" w:hAnsiTheme="minorHAnsi" w:cstheme="minorHAnsi"/>
          <w:bCs/>
          <w:color w:val="auto"/>
          <w:sz w:val="22"/>
          <w:lang w:val="en"/>
        </w:rPr>
        <w:t xml:space="preserve"> </w:t>
      </w:r>
    </w:p>
    <w:p w:rsidR="00EA1E6E" w:rsidRPr="00587EFB" w:rsidRDefault="00EA1E6E" w:rsidP="00EA1E6E">
      <w:pPr>
        <w:pStyle w:val="NoSpacing"/>
        <w:widowControl w:val="0"/>
        <w:numPr>
          <w:ilvl w:val="0"/>
          <w:numId w:val="8"/>
        </w:numPr>
        <w:autoSpaceDE w:val="0"/>
        <w:autoSpaceDN w:val="0"/>
        <w:adjustRightInd w:val="0"/>
        <w:rPr>
          <w:rFonts w:asciiTheme="minorHAnsi" w:hAnsiTheme="minorHAnsi" w:cstheme="minorHAnsi"/>
          <w:sz w:val="22"/>
        </w:rPr>
      </w:pPr>
      <w:r w:rsidRPr="00587EFB">
        <w:rPr>
          <w:rFonts w:asciiTheme="minorHAnsi" w:hAnsiTheme="minorHAnsi" w:cstheme="minorHAnsi"/>
          <w:bCs/>
          <w:sz w:val="22"/>
          <w:lang w:val="en"/>
        </w:rPr>
        <w:t xml:space="preserve">The </w:t>
      </w:r>
      <w:r w:rsidRPr="00587EFB">
        <w:rPr>
          <w:rFonts w:asciiTheme="minorHAnsi" w:hAnsiTheme="minorHAnsi" w:cstheme="minorHAnsi"/>
          <w:color w:val="auto"/>
          <w:sz w:val="22"/>
        </w:rPr>
        <w:t xml:space="preserve">OKI Chapter will have their spring educational event on April 21, 2018 in Dayton </w:t>
      </w:r>
      <w:r>
        <w:rPr>
          <w:rFonts w:asciiTheme="minorHAnsi" w:hAnsiTheme="minorHAnsi" w:cstheme="minorHAnsi"/>
          <w:color w:val="auto"/>
          <w:sz w:val="22"/>
        </w:rPr>
        <w:t xml:space="preserve">(Fairborn) </w:t>
      </w:r>
      <w:r w:rsidRPr="00587EFB">
        <w:rPr>
          <w:rFonts w:asciiTheme="minorHAnsi" w:hAnsiTheme="minorHAnsi" w:cstheme="minorHAnsi"/>
          <w:color w:val="auto"/>
          <w:sz w:val="22"/>
        </w:rPr>
        <w:t xml:space="preserve">at </w:t>
      </w:r>
      <w:r>
        <w:rPr>
          <w:rFonts w:asciiTheme="minorHAnsi" w:hAnsiTheme="minorHAnsi" w:cstheme="minorHAnsi"/>
          <w:color w:val="auto"/>
          <w:sz w:val="22"/>
        </w:rPr>
        <w:t>the Holiday Inn opposite Wright State. Marty showed the flyer and Michele has posted the event on Meetup</w:t>
      </w:r>
    </w:p>
    <w:p w:rsidR="00EA1E6E" w:rsidRPr="00AA14C4" w:rsidRDefault="00EA1E6E" w:rsidP="00EA1E6E">
      <w:pPr>
        <w:pStyle w:val="NoSpacing"/>
        <w:widowControl w:val="0"/>
        <w:numPr>
          <w:ilvl w:val="0"/>
          <w:numId w:val="8"/>
        </w:numPr>
        <w:autoSpaceDE w:val="0"/>
        <w:autoSpaceDN w:val="0"/>
        <w:adjustRightInd w:val="0"/>
        <w:rPr>
          <w:rFonts w:asciiTheme="minorHAnsi" w:hAnsiTheme="minorHAnsi" w:cstheme="minorHAnsi"/>
          <w:bCs/>
          <w:sz w:val="22"/>
          <w:lang w:val="en"/>
        </w:rPr>
      </w:pPr>
      <w:r w:rsidRPr="00AA14C4">
        <w:rPr>
          <w:rFonts w:asciiTheme="minorHAnsi" w:hAnsiTheme="minorHAnsi" w:cstheme="minorHAnsi"/>
          <w:bCs/>
          <w:sz w:val="22"/>
          <w:lang w:val="en"/>
        </w:rPr>
        <w:t>There will be a Money Smart Week presentation at the MidPointe Library on Thu, Apr 26, 2018, 7:00p, Room C</w:t>
      </w:r>
    </w:p>
    <w:p w:rsidR="008C138E" w:rsidRPr="008C138E" w:rsidRDefault="008C138E" w:rsidP="008C138E">
      <w:pPr>
        <w:pStyle w:val="NoSpacing"/>
        <w:widowControl w:val="0"/>
        <w:numPr>
          <w:ilvl w:val="0"/>
          <w:numId w:val="8"/>
        </w:numPr>
        <w:autoSpaceDE w:val="0"/>
        <w:autoSpaceDN w:val="0"/>
        <w:adjustRightInd w:val="0"/>
        <w:rPr>
          <w:rFonts w:asciiTheme="minorHAnsi" w:hAnsiTheme="minorHAnsi" w:cstheme="minorHAnsi"/>
          <w:b/>
          <w:bCs/>
          <w:sz w:val="22"/>
          <w:u w:val="single"/>
          <w:lang w:val="en"/>
        </w:rPr>
      </w:pPr>
      <w:r w:rsidRPr="00DF1CAF">
        <w:rPr>
          <w:rFonts w:asciiTheme="minorHAnsi" w:hAnsiTheme="minorHAnsi" w:cstheme="minorHAnsi"/>
          <w:color w:val="auto"/>
          <w:sz w:val="22"/>
        </w:rPr>
        <w:t>Classes and webinars: see BetterInvesting Magazine “ONLINE” section opposite CONTENTS o</w:t>
      </w:r>
      <w:r w:rsidRPr="00DF1CAF">
        <w:rPr>
          <w:rFonts w:asciiTheme="minorHAnsi" w:hAnsiTheme="minorHAnsi" w:cstheme="minorHAnsi"/>
          <w:sz w:val="22"/>
        </w:rPr>
        <w:t xml:space="preserve">r visit </w:t>
      </w:r>
      <w:r>
        <w:rPr>
          <w:rFonts w:asciiTheme="minorHAnsi" w:hAnsiTheme="minorHAnsi" w:cstheme="minorHAnsi"/>
          <w:sz w:val="22"/>
        </w:rPr>
        <w:t xml:space="preserve">the </w:t>
      </w:r>
      <w:r w:rsidRPr="00DF1CAF">
        <w:rPr>
          <w:rFonts w:asciiTheme="minorHAnsi" w:hAnsiTheme="minorHAnsi" w:cstheme="minorHAnsi"/>
          <w:sz w:val="22"/>
        </w:rPr>
        <w:t xml:space="preserve">web site under Events. </w:t>
      </w:r>
    </w:p>
    <w:p w:rsidR="00A47DE4" w:rsidRDefault="00A47DE4" w:rsidP="00A47DE4">
      <w:pPr>
        <w:pStyle w:val="NoSpacing"/>
        <w:widowControl w:val="0"/>
        <w:numPr>
          <w:ilvl w:val="0"/>
          <w:numId w:val="8"/>
        </w:numPr>
        <w:autoSpaceDE w:val="0"/>
        <w:autoSpaceDN w:val="0"/>
        <w:adjustRightInd w:val="0"/>
        <w:rPr>
          <w:rFonts w:asciiTheme="minorHAnsi" w:hAnsiTheme="minorHAnsi" w:cstheme="minorHAnsi"/>
          <w:b/>
          <w:bCs/>
          <w:sz w:val="22"/>
          <w:u w:val="single"/>
          <w:lang w:val="en"/>
        </w:rPr>
      </w:pPr>
      <w:r>
        <w:rPr>
          <w:rFonts w:asciiTheme="minorHAnsi" w:hAnsiTheme="minorHAnsi" w:cstheme="minorHAnsi"/>
          <w:sz w:val="22"/>
        </w:rPr>
        <w:t>“</w:t>
      </w:r>
      <w:r w:rsidR="00D3040C" w:rsidRPr="00DF1CAF">
        <w:rPr>
          <w:rFonts w:asciiTheme="minorHAnsi" w:hAnsiTheme="minorHAnsi" w:cstheme="minorHAnsi"/>
          <w:sz w:val="22"/>
        </w:rPr>
        <w:t>The Roundtable</w:t>
      </w:r>
      <w:r>
        <w:rPr>
          <w:rFonts w:asciiTheme="minorHAnsi" w:hAnsiTheme="minorHAnsi" w:cstheme="minorHAnsi"/>
          <w:sz w:val="22"/>
        </w:rPr>
        <w:t>”, “Turn Out Tuesday”</w:t>
      </w:r>
      <w:r w:rsidR="00D3040C" w:rsidRPr="00DF1CAF">
        <w:rPr>
          <w:rFonts w:asciiTheme="minorHAnsi" w:hAnsiTheme="minorHAnsi" w:cstheme="minorHAnsi"/>
          <w:sz w:val="22"/>
        </w:rPr>
        <w:t xml:space="preserve"> </w:t>
      </w:r>
      <w:r>
        <w:rPr>
          <w:rFonts w:asciiTheme="minorHAnsi" w:hAnsiTheme="minorHAnsi" w:cstheme="minorHAnsi"/>
          <w:sz w:val="22"/>
        </w:rPr>
        <w:t xml:space="preserve">and </w:t>
      </w:r>
      <w:r w:rsidRPr="00DF1CAF">
        <w:rPr>
          <w:rFonts w:asciiTheme="minorHAnsi" w:hAnsiTheme="minorHAnsi" w:cstheme="minorHAnsi"/>
          <w:sz w:val="22"/>
        </w:rPr>
        <w:t>“Investing Topics with Mark and Ken</w:t>
      </w:r>
      <w:r>
        <w:rPr>
          <w:rFonts w:asciiTheme="minorHAnsi" w:hAnsiTheme="minorHAnsi" w:cstheme="minorHAnsi"/>
          <w:sz w:val="22"/>
        </w:rPr>
        <w:t>” are sponsored by BI Mid-Michigan</w:t>
      </w:r>
      <w:r w:rsidR="00D3040C" w:rsidRPr="00A47DE4">
        <w:rPr>
          <w:rFonts w:asciiTheme="minorHAnsi" w:hAnsiTheme="minorHAnsi" w:cstheme="minorHAnsi"/>
          <w:sz w:val="22"/>
        </w:rPr>
        <w:t xml:space="preserve">. Register </w:t>
      </w:r>
      <w:r>
        <w:rPr>
          <w:rFonts w:asciiTheme="minorHAnsi" w:hAnsiTheme="minorHAnsi" w:cstheme="minorHAnsi"/>
          <w:sz w:val="22"/>
        </w:rPr>
        <w:t>for any of them</w:t>
      </w:r>
      <w:r w:rsidR="00D3040C" w:rsidRPr="00A47DE4">
        <w:rPr>
          <w:rFonts w:asciiTheme="minorHAnsi" w:hAnsiTheme="minorHAnsi" w:cstheme="minorHAnsi"/>
          <w:sz w:val="22"/>
        </w:rPr>
        <w:t xml:space="preserve"> by contacting: </w:t>
      </w:r>
      <w:hyperlink r:id="rId8" w:history="1">
        <w:r w:rsidR="00DF1CAF" w:rsidRPr="00A47DE4">
          <w:rPr>
            <w:rStyle w:val="Hyperlink"/>
            <w:rFonts w:asciiTheme="minorHAnsi" w:hAnsiTheme="minorHAnsi" w:cstheme="minorHAnsi"/>
            <w:sz w:val="22"/>
          </w:rPr>
          <w:t>nkavula1@comcast.net</w:t>
        </w:r>
      </w:hyperlink>
      <w:r w:rsidR="00D3040C" w:rsidRPr="00A47DE4">
        <w:rPr>
          <w:rFonts w:asciiTheme="minorHAnsi" w:hAnsiTheme="minorHAnsi" w:cstheme="minorHAnsi"/>
          <w:sz w:val="22"/>
        </w:rPr>
        <w:t>.</w:t>
      </w:r>
    </w:p>
    <w:p w:rsidR="00F04AF6" w:rsidRPr="00587EFB" w:rsidRDefault="00DF1CAF" w:rsidP="001D2A45">
      <w:pPr>
        <w:pStyle w:val="NoSpacing"/>
        <w:widowControl w:val="0"/>
        <w:numPr>
          <w:ilvl w:val="0"/>
          <w:numId w:val="8"/>
        </w:numPr>
        <w:autoSpaceDE w:val="0"/>
        <w:autoSpaceDN w:val="0"/>
        <w:adjustRightInd w:val="0"/>
        <w:rPr>
          <w:rFonts w:asciiTheme="minorHAnsi" w:hAnsiTheme="minorHAnsi" w:cstheme="minorHAnsi"/>
          <w:b/>
          <w:bCs/>
          <w:sz w:val="22"/>
          <w:u w:val="single"/>
          <w:lang w:val="en"/>
        </w:rPr>
      </w:pPr>
      <w:r w:rsidRPr="00587EFB">
        <w:rPr>
          <w:rFonts w:asciiTheme="minorHAnsi" w:hAnsiTheme="minorHAnsi" w:cstheme="minorHAnsi"/>
          <w:sz w:val="22"/>
        </w:rPr>
        <w:t>Check out Stock Up and Ticker Talk</w:t>
      </w:r>
      <w:r w:rsidR="00585DF0" w:rsidRPr="00587EFB">
        <w:rPr>
          <w:rFonts w:asciiTheme="minorHAnsi" w:hAnsiTheme="minorHAnsi" w:cstheme="minorHAnsi"/>
          <w:sz w:val="22"/>
        </w:rPr>
        <w:t xml:space="preserve"> on the BI web site</w:t>
      </w:r>
    </w:p>
    <w:p w:rsidR="008C138E" w:rsidRPr="00587EFB" w:rsidRDefault="00AA14C4" w:rsidP="001D2A45">
      <w:pPr>
        <w:pStyle w:val="NoSpacing"/>
        <w:widowControl w:val="0"/>
        <w:numPr>
          <w:ilvl w:val="0"/>
          <w:numId w:val="8"/>
        </w:numPr>
        <w:autoSpaceDE w:val="0"/>
        <w:autoSpaceDN w:val="0"/>
        <w:adjustRightInd w:val="0"/>
        <w:rPr>
          <w:rFonts w:asciiTheme="minorHAnsi" w:hAnsiTheme="minorHAnsi" w:cstheme="minorHAnsi"/>
          <w:b/>
          <w:bCs/>
          <w:sz w:val="22"/>
          <w:u w:val="single"/>
          <w:lang w:val="en"/>
        </w:rPr>
      </w:pPr>
      <w:r>
        <w:rPr>
          <w:rFonts w:asciiTheme="minorHAnsi" w:hAnsiTheme="minorHAnsi" w:cstheme="minorHAnsi"/>
          <w:sz w:val="22"/>
        </w:rPr>
        <w:t>The Better Investing National Convention (BINC) will be held in May 17-20, 2018 in Orlando. Jackie will attend and Craig may</w:t>
      </w:r>
      <w:r w:rsidR="00EA1E6E">
        <w:rPr>
          <w:rFonts w:asciiTheme="minorHAnsi" w:hAnsiTheme="minorHAnsi" w:cstheme="minorHAnsi"/>
          <w:sz w:val="22"/>
        </w:rPr>
        <w:t xml:space="preserve"> also</w:t>
      </w:r>
    </w:p>
    <w:p w:rsidR="00F04AF6" w:rsidRPr="00DF1CAF" w:rsidRDefault="00F04AF6" w:rsidP="001866F5">
      <w:pPr>
        <w:widowControl w:val="0"/>
        <w:autoSpaceDE w:val="0"/>
        <w:autoSpaceDN w:val="0"/>
        <w:adjustRightInd w:val="0"/>
        <w:spacing w:after="0" w:line="240" w:lineRule="auto"/>
        <w:rPr>
          <w:rFonts w:cstheme="minorHAnsi"/>
          <w:b/>
          <w:bCs/>
          <w:u w:val="single"/>
          <w:lang w:val="en"/>
        </w:rPr>
      </w:pPr>
    </w:p>
    <w:p w:rsidR="00142072" w:rsidRPr="00DF1CAF" w:rsidRDefault="00440BE4" w:rsidP="001866F5">
      <w:pPr>
        <w:widowControl w:val="0"/>
        <w:autoSpaceDE w:val="0"/>
        <w:autoSpaceDN w:val="0"/>
        <w:adjustRightInd w:val="0"/>
        <w:spacing w:after="0" w:line="240" w:lineRule="auto"/>
        <w:rPr>
          <w:rFonts w:cstheme="minorHAnsi"/>
          <w:lang w:val="en"/>
        </w:rPr>
      </w:pPr>
      <w:r w:rsidRPr="00DF1CAF">
        <w:rPr>
          <w:rFonts w:cstheme="minorHAnsi"/>
          <w:b/>
          <w:bCs/>
          <w:u w:val="single"/>
          <w:lang w:val="en"/>
        </w:rPr>
        <w:t>Old Business:</w:t>
      </w:r>
      <w:r w:rsidR="0014761F" w:rsidRPr="00DF1CAF">
        <w:rPr>
          <w:rFonts w:cstheme="minorHAnsi"/>
          <w:lang w:val="en"/>
        </w:rPr>
        <w:t xml:space="preserve"> </w:t>
      </w:r>
    </w:p>
    <w:p w:rsidR="00F04AF6" w:rsidRPr="002A6320" w:rsidRDefault="00AA14C4" w:rsidP="001D2A45">
      <w:pPr>
        <w:pStyle w:val="ListParagraph"/>
        <w:widowControl w:val="0"/>
        <w:numPr>
          <w:ilvl w:val="0"/>
          <w:numId w:val="13"/>
        </w:numPr>
        <w:autoSpaceDE w:val="0"/>
        <w:autoSpaceDN w:val="0"/>
        <w:adjustRightInd w:val="0"/>
        <w:spacing w:after="0" w:line="240" w:lineRule="auto"/>
        <w:rPr>
          <w:bCs/>
          <w:lang w:val="en"/>
        </w:rPr>
      </w:pPr>
      <w:r>
        <w:rPr>
          <w:bCs/>
          <w:lang w:val="en"/>
        </w:rPr>
        <w:t>The April Meeting will be on Apr 28 in Room C due to the conflict with the Chapter Spring Event on Apr 21</w:t>
      </w:r>
    </w:p>
    <w:p w:rsidR="00F04AF6" w:rsidRDefault="00F04AF6" w:rsidP="00216576">
      <w:pPr>
        <w:widowControl w:val="0"/>
        <w:autoSpaceDE w:val="0"/>
        <w:autoSpaceDN w:val="0"/>
        <w:adjustRightInd w:val="0"/>
        <w:spacing w:after="0" w:line="240" w:lineRule="auto"/>
        <w:rPr>
          <w:b/>
          <w:bCs/>
          <w:u w:val="single"/>
          <w:lang w:val="en"/>
        </w:rPr>
      </w:pPr>
    </w:p>
    <w:p w:rsidR="00C21012" w:rsidRDefault="00440BE4" w:rsidP="00216576">
      <w:pPr>
        <w:widowControl w:val="0"/>
        <w:autoSpaceDE w:val="0"/>
        <w:autoSpaceDN w:val="0"/>
        <w:adjustRightInd w:val="0"/>
        <w:spacing w:after="0" w:line="240" w:lineRule="auto"/>
        <w:rPr>
          <w:rFonts w:cstheme="minorHAnsi"/>
          <w:lang w:val="en"/>
        </w:rPr>
      </w:pPr>
      <w:r w:rsidRPr="00FB4AC0">
        <w:rPr>
          <w:rFonts w:cstheme="minorHAnsi"/>
          <w:b/>
          <w:bCs/>
          <w:u w:val="single"/>
          <w:lang w:val="en"/>
        </w:rPr>
        <w:t>New Business:</w:t>
      </w:r>
      <w:r w:rsidR="007A4D0A" w:rsidRPr="00FB4AC0">
        <w:rPr>
          <w:rFonts w:cstheme="minorHAnsi"/>
          <w:lang w:val="en"/>
        </w:rPr>
        <w:t xml:space="preserve"> </w:t>
      </w:r>
    </w:p>
    <w:p w:rsidR="000754F7" w:rsidRDefault="00AA14C4" w:rsidP="000754F7">
      <w:pPr>
        <w:pStyle w:val="ListParagraph"/>
        <w:widowControl w:val="0"/>
        <w:numPr>
          <w:ilvl w:val="0"/>
          <w:numId w:val="9"/>
        </w:numPr>
        <w:autoSpaceDE w:val="0"/>
        <w:autoSpaceDN w:val="0"/>
        <w:adjustRightInd w:val="0"/>
        <w:spacing w:after="0" w:line="240" w:lineRule="auto"/>
        <w:rPr>
          <w:rFonts w:cstheme="minorHAnsi"/>
          <w:lang w:val="en"/>
        </w:rPr>
      </w:pPr>
      <w:r>
        <w:rPr>
          <w:rFonts w:cstheme="minorHAnsi"/>
          <w:lang w:val="en"/>
        </w:rPr>
        <w:t xml:space="preserve">There is no room </w:t>
      </w:r>
      <w:r w:rsidR="00EA1E6E">
        <w:rPr>
          <w:rFonts w:cstheme="minorHAnsi"/>
          <w:lang w:val="en"/>
        </w:rPr>
        <w:t>available for the next</w:t>
      </w:r>
      <w:r>
        <w:rPr>
          <w:rFonts w:cstheme="minorHAnsi"/>
          <w:lang w:val="en"/>
        </w:rPr>
        <w:t xml:space="preserve"> mid-month meeting on Apr 7. The meeting will be held on-line instead</w:t>
      </w:r>
    </w:p>
    <w:p w:rsidR="001E64C3" w:rsidRDefault="001E64C3" w:rsidP="00FB4AC0">
      <w:pPr>
        <w:widowControl w:val="0"/>
        <w:tabs>
          <w:tab w:val="left" w:pos="994"/>
        </w:tabs>
        <w:autoSpaceDE w:val="0"/>
        <w:autoSpaceDN w:val="0"/>
        <w:adjustRightInd w:val="0"/>
        <w:spacing w:after="0" w:line="240" w:lineRule="auto"/>
        <w:rPr>
          <w:b/>
          <w:bCs/>
          <w:u w:val="single"/>
          <w:lang w:val="en"/>
        </w:rPr>
      </w:pPr>
    </w:p>
    <w:p w:rsidR="002D3BA0" w:rsidRDefault="004412F0" w:rsidP="00F04AF6">
      <w:pPr>
        <w:widowControl w:val="0"/>
        <w:tabs>
          <w:tab w:val="left" w:pos="994"/>
        </w:tabs>
        <w:autoSpaceDE w:val="0"/>
        <w:autoSpaceDN w:val="0"/>
        <w:adjustRightInd w:val="0"/>
        <w:spacing w:after="0" w:line="240" w:lineRule="auto"/>
        <w:rPr>
          <w:bCs/>
          <w:lang w:val="en"/>
        </w:rPr>
      </w:pPr>
      <w:r w:rsidRPr="008657CA">
        <w:rPr>
          <w:b/>
          <w:bCs/>
          <w:u w:val="single"/>
          <w:lang w:val="en"/>
        </w:rPr>
        <w:t>Education</w:t>
      </w:r>
      <w:r w:rsidR="00270564" w:rsidRPr="008657CA">
        <w:rPr>
          <w:b/>
          <w:bCs/>
          <w:u w:val="single"/>
          <w:lang w:val="en"/>
        </w:rPr>
        <w:t>:</w:t>
      </w:r>
      <w:r w:rsidR="00270564" w:rsidRPr="008657CA">
        <w:rPr>
          <w:bCs/>
          <w:lang w:val="en"/>
        </w:rPr>
        <w:t xml:space="preserve"> </w:t>
      </w:r>
      <w:r w:rsidR="00AB6A69">
        <w:rPr>
          <w:bCs/>
          <w:lang w:val="en"/>
        </w:rPr>
        <w:t>Michele Grinoch -</w:t>
      </w:r>
      <w:r w:rsidR="002D3BA0">
        <w:rPr>
          <w:bCs/>
          <w:lang w:val="en"/>
        </w:rPr>
        <w:t xml:space="preserve"> </w:t>
      </w:r>
      <w:r w:rsidR="00AB6A69">
        <w:rPr>
          <w:bCs/>
          <w:lang w:val="en"/>
        </w:rPr>
        <w:t>“</w:t>
      </w:r>
      <w:r w:rsidR="00AA14C4">
        <w:rPr>
          <w:bCs/>
          <w:lang w:val="en"/>
        </w:rPr>
        <w:t>Preferred Procedure</w:t>
      </w:r>
      <w:r w:rsidR="00AB6A69">
        <w:rPr>
          <w:bCs/>
          <w:lang w:val="en"/>
        </w:rPr>
        <w:t>”</w:t>
      </w:r>
      <w:r w:rsidR="00312902">
        <w:rPr>
          <w:bCs/>
          <w:lang w:val="en"/>
        </w:rPr>
        <w:t xml:space="preserve"> </w:t>
      </w:r>
      <w:r w:rsidR="001D2A45">
        <w:rPr>
          <w:bCs/>
          <w:lang w:val="en"/>
        </w:rPr>
        <w:t xml:space="preserve">(PP) </w:t>
      </w:r>
      <w:r w:rsidR="00312902">
        <w:rPr>
          <w:bCs/>
          <w:lang w:val="en"/>
        </w:rPr>
        <w:t>(from Anne Cuneaz’ presentation)</w:t>
      </w:r>
    </w:p>
    <w:p w:rsidR="00312902" w:rsidRDefault="00AA14C4" w:rsidP="001D2A45">
      <w:pPr>
        <w:pStyle w:val="ListParagraph"/>
        <w:widowControl w:val="0"/>
        <w:numPr>
          <w:ilvl w:val="0"/>
          <w:numId w:val="14"/>
        </w:numPr>
        <w:tabs>
          <w:tab w:val="left" w:pos="994"/>
        </w:tabs>
        <w:autoSpaceDE w:val="0"/>
        <w:autoSpaceDN w:val="0"/>
        <w:adjustRightInd w:val="0"/>
        <w:spacing w:after="0" w:line="240" w:lineRule="auto"/>
      </w:pPr>
      <w:r>
        <w:t xml:space="preserve">Preferred Procedure is used to estimate forward EPS </w:t>
      </w:r>
      <w:r w:rsidR="00EA1E6E">
        <w:t>o</w:t>
      </w:r>
      <w:r>
        <w:t xml:space="preserve">n the first tab of SSG+ </w:t>
      </w:r>
      <w:r w:rsidR="00312902">
        <w:t>as an alternative to the user</w:t>
      </w:r>
      <w:r>
        <w:t xml:space="preserve">’s own estimate or analyst estimates. </w:t>
      </w:r>
    </w:p>
    <w:p w:rsidR="002438F2" w:rsidRDefault="00AA14C4" w:rsidP="001D2A45">
      <w:pPr>
        <w:pStyle w:val="ListParagraph"/>
        <w:widowControl w:val="0"/>
        <w:numPr>
          <w:ilvl w:val="0"/>
          <w:numId w:val="14"/>
        </w:numPr>
        <w:tabs>
          <w:tab w:val="left" w:pos="994"/>
        </w:tabs>
        <w:autoSpaceDE w:val="0"/>
        <w:autoSpaceDN w:val="0"/>
        <w:adjustRightInd w:val="0"/>
        <w:spacing w:after="0" w:line="240" w:lineRule="auto"/>
      </w:pPr>
      <w:r>
        <w:t>It is a reality check along with Yahoo, Zacks, Morningstar, Reuters, and Value Line. These are all available by subscription or through MidPointe Library membership.</w:t>
      </w:r>
    </w:p>
    <w:p w:rsidR="00AA14C4" w:rsidRDefault="00312902" w:rsidP="001D2A45">
      <w:pPr>
        <w:pStyle w:val="ListParagraph"/>
        <w:widowControl w:val="0"/>
        <w:numPr>
          <w:ilvl w:val="0"/>
          <w:numId w:val="14"/>
        </w:numPr>
        <w:tabs>
          <w:tab w:val="left" w:pos="994"/>
        </w:tabs>
        <w:autoSpaceDE w:val="0"/>
        <w:autoSpaceDN w:val="0"/>
        <w:adjustRightInd w:val="0"/>
        <w:spacing w:after="0" w:line="240" w:lineRule="auto"/>
      </w:pPr>
      <w:r>
        <w:t>Earnings growth comes from sales and should generally be no higher than sales growth or over 20%.</w:t>
      </w:r>
    </w:p>
    <w:p w:rsidR="00312902" w:rsidRDefault="00312902" w:rsidP="001D2A45">
      <w:pPr>
        <w:pStyle w:val="ListParagraph"/>
        <w:widowControl w:val="0"/>
        <w:numPr>
          <w:ilvl w:val="0"/>
          <w:numId w:val="14"/>
        </w:numPr>
        <w:tabs>
          <w:tab w:val="left" w:pos="994"/>
        </w:tabs>
        <w:autoSpaceDE w:val="0"/>
        <w:autoSpaceDN w:val="0"/>
        <w:adjustRightInd w:val="0"/>
        <w:spacing w:after="0" w:line="240" w:lineRule="auto"/>
      </w:pPr>
      <w:r>
        <w:t xml:space="preserve">PP is a supplementary reality check and the user is urged to keep notes about this selection if deviating from the PP figures. </w:t>
      </w:r>
    </w:p>
    <w:p w:rsidR="00E14B0D" w:rsidRDefault="00312902" w:rsidP="00312902">
      <w:pPr>
        <w:pStyle w:val="ListParagraph"/>
        <w:widowControl w:val="0"/>
        <w:numPr>
          <w:ilvl w:val="0"/>
          <w:numId w:val="14"/>
        </w:numPr>
        <w:tabs>
          <w:tab w:val="left" w:pos="994"/>
        </w:tabs>
        <w:autoSpaceDE w:val="0"/>
        <w:autoSpaceDN w:val="0"/>
        <w:adjustRightInd w:val="0"/>
        <w:spacing w:after="0" w:line="240" w:lineRule="auto"/>
      </w:pPr>
      <w:r>
        <w:lastRenderedPageBreak/>
        <w:t>Pre-tax margin, tax rate, preferred dividends, and num</w:t>
      </w:r>
      <w:r w:rsidR="00E14B0D">
        <w:t>ber of shares historical data are</w:t>
      </w:r>
      <w:r>
        <w:t xml:space="preserve"> available as pull-downs on the right-hand side of the procedure. </w:t>
      </w:r>
    </w:p>
    <w:p w:rsidR="00312902" w:rsidRDefault="00312902" w:rsidP="00312902">
      <w:pPr>
        <w:pStyle w:val="ListParagraph"/>
        <w:widowControl w:val="0"/>
        <w:numPr>
          <w:ilvl w:val="0"/>
          <w:numId w:val="14"/>
        </w:numPr>
        <w:tabs>
          <w:tab w:val="left" w:pos="994"/>
        </w:tabs>
        <w:autoSpaceDE w:val="0"/>
        <w:autoSpaceDN w:val="0"/>
        <w:adjustRightInd w:val="0"/>
        <w:spacing w:after="0" w:line="240" w:lineRule="auto"/>
      </w:pPr>
      <w:r>
        <w:t>Percentages and historical d</w:t>
      </w:r>
      <w:r w:rsidR="00E14B0D">
        <w:t>ata automatically pre-populate</w:t>
      </w:r>
      <w:r>
        <w:t xml:space="preserve"> but the user can adjust estimates based on other research.</w:t>
      </w:r>
    </w:p>
    <w:p w:rsidR="00F04AF6" w:rsidRDefault="00F04AF6" w:rsidP="00F04AF6">
      <w:pPr>
        <w:widowControl w:val="0"/>
        <w:tabs>
          <w:tab w:val="left" w:pos="994"/>
        </w:tabs>
        <w:autoSpaceDE w:val="0"/>
        <w:autoSpaceDN w:val="0"/>
        <w:adjustRightInd w:val="0"/>
        <w:spacing w:after="0" w:line="240" w:lineRule="auto"/>
        <w:rPr>
          <w:bCs/>
          <w:lang w:val="en"/>
        </w:rPr>
      </w:pPr>
    </w:p>
    <w:p w:rsidR="001E64C3" w:rsidRDefault="00DF0306" w:rsidP="0085201B">
      <w:pPr>
        <w:widowControl w:val="0"/>
        <w:tabs>
          <w:tab w:val="left" w:pos="994"/>
        </w:tabs>
        <w:autoSpaceDE w:val="0"/>
        <w:autoSpaceDN w:val="0"/>
        <w:adjustRightInd w:val="0"/>
        <w:spacing w:after="0" w:line="240" w:lineRule="auto"/>
        <w:rPr>
          <w:bCs/>
          <w:lang w:val="en"/>
        </w:rPr>
      </w:pPr>
      <w:r w:rsidRPr="008657CA">
        <w:rPr>
          <w:b/>
          <w:bCs/>
          <w:u w:val="single"/>
          <w:lang w:val="en"/>
        </w:rPr>
        <w:t>New Stock Presentation</w:t>
      </w:r>
      <w:r w:rsidRPr="008657CA">
        <w:rPr>
          <w:b/>
          <w:bCs/>
          <w:lang w:val="en"/>
        </w:rPr>
        <w:t>:</w:t>
      </w:r>
      <w:r w:rsidR="00270564" w:rsidRPr="008657CA">
        <w:rPr>
          <w:bCs/>
          <w:lang w:val="en"/>
        </w:rPr>
        <w:t xml:space="preserve"> </w:t>
      </w:r>
      <w:r w:rsidR="005979AB">
        <w:rPr>
          <w:bCs/>
          <w:lang w:val="en"/>
        </w:rPr>
        <w:t>None this month, continuation of the Portfolio Review</w:t>
      </w:r>
    </w:p>
    <w:p w:rsidR="00D3040C" w:rsidRDefault="00D3040C" w:rsidP="0085201B">
      <w:pPr>
        <w:widowControl w:val="0"/>
        <w:tabs>
          <w:tab w:val="left" w:pos="994"/>
        </w:tabs>
        <w:autoSpaceDE w:val="0"/>
        <w:autoSpaceDN w:val="0"/>
        <w:adjustRightInd w:val="0"/>
        <w:spacing w:after="0" w:line="240" w:lineRule="auto"/>
        <w:rPr>
          <w:bCs/>
          <w:lang w:val="en"/>
        </w:rPr>
      </w:pPr>
    </w:p>
    <w:p w:rsidR="001E64C3" w:rsidRDefault="00D3040C" w:rsidP="0085201B">
      <w:pPr>
        <w:widowControl w:val="0"/>
        <w:tabs>
          <w:tab w:val="left" w:pos="994"/>
        </w:tabs>
        <w:autoSpaceDE w:val="0"/>
        <w:autoSpaceDN w:val="0"/>
        <w:adjustRightInd w:val="0"/>
        <w:spacing w:after="0" w:line="240" w:lineRule="auto"/>
        <w:rPr>
          <w:bCs/>
          <w:lang w:val="en"/>
        </w:rPr>
      </w:pPr>
      <w:r>
        <w:rPr>
          <w:b/>
          <w:bCs/>
          <w:u w:val="single"/>
          <w:lang w:val="en"/>
        </w:rPr>
        <w:t>Portfolio Analysis</w:t>
      </w:r>
      <w:r w:rsidR="00580578">
        <w:rPr>
          <w:bCs/>
          <w:lang w:val="en"/>
        </w:rPr>
        <w:t xml:space="preserve"> </w:t>
      </w:r>
      <w:r w:rsidR="00312902">
        <w:rPr>
          <w:bCs/>
          <w:lang w:val="en"/>
        </w:rPr>
        <w:t>The stock</w:t>
      </w:r>
      <w:r w:rsidR="00692E4B">
        <w:rPr>
          <w:bCs/>
          <w:lang w:val="en"/>
        </w:rPr>
        <w:t xml:space="preserve"> cov</w:t>
      </w:r>
      <w:r w:rsidR="00312902">
        <w:rPr>
          <w:bCs/>
          <w:lang w:val="en"/>
        </w:rPr>
        <w:t>ered this month was AAPL, the last in our portfolio</w:t>
      </w:r>
      <w:r w:rsidR="00E14B0D">
        <w:rPr>
          <w:bCs/>
          <w:lang w:val="en"/>
        </w:rPr>
        <w:t>, by Jackie</w:t>
      </w:r>
    </w:p>
    <w:p w:rsidR="00525350" w:rsidRDefault="00312902" w:rsidP="00312902">
      <w:pPr>
        <w:pStyle w:val="ListParagraph"/>
        <w:widowControl w:val="0"/>
        <w:numPr>
          <w:ilvl w:val="0"/>
          <w:numId w:val="18"/>
        </w:numPr>
        <w:tabs>
          <w:tab w:val="left" w:pos="994"/>
        </w:tabs>
        <w:autoSpaceDE w:val="0"/>
        <w:autoSpaceDN w:val="0"/>
        <w:adjustRightInd w:val="0"/>
        <w:spacing w:after="0" w:line="240" w:lineRule="auto"/>
        <w:rPr>
          <w:bCs/>
          <w:lang w:val="en"/>
        </w:rPr>
      </w:pPr>
      <w:r>
        <w:rPr>
          <w:bCs/>
          <w:lang w:val="en"/>
        </w:rPr>
        <w:t>Only the most recent six years of sales and earnings data was used as the AAPL business model is changing from product sales to a subscription model.</w:t>
      </w:r>
    </w:p>
    <w:p w:rsidR="00312902" w:rsidRDefault="00312902" w:rsidP="00312902">
      <w:pPr>
        <w:pStyle w:val="ListParagraph"/>
        <w:widowControl w:val="0"/>
        <w:numPr>
          <w:ilvl w:val="0"/>
          <w:numId w:val="18"/>
        </w:numPr>
        <w:tabs>
          <w:tab w:val="left" w:pos="994"/>
        </w:tabs>
        <w:autoSpaceDE w:val="0"/>
        <w:autoSpaceDN w:val="0"/>
        <w:adjustRightInd w:val="0"/>
        <w:spacing w:after="0" w:line="240" w:lineRule="auto"/>
        <w:rPr>
          <w:bCs/>
          <w:lang w:val="en"/>
        </w:rPr>
      </w:pPr>
      <w:r>
        <w:rPr>
          <w:bCs/>
          <w:lang w:val="en"/>
        </w:rPr>
        <w:t>AAPL has taken on substantial debt in recent years but interest is more than covered by substantial cash flow.</w:t>
      </w:r>
    </w:p>
    <w:p w:rsidR="00312902" w:rsidRDefault="00312902" w:rsidP="00312902">
      <w:pPr>
        <w:pStyle w:val="ListParagraph"/>
        <w:widowControl w:val="0"/>
        <w:numPr>
          <w:ilvl w:val="0"/>
          <w:numId w:val="18"/>
        </w:numPr>
        <w:tabs>
          <w:tab w:val="left" w:pos="994"/>
        </w:tabs>
        <w:autoSpaceDE w:val="0"/>
        <w:autoSpaceDN w:val="0"/>
        <w:adjustRightInd w:val="0"/>
        <w:spacing w:after="0" w:line="240" w:lineRule="auto"/>
        <w:rPr>
          <w:bCs/>
          <w:lang w:val="en"/>
        </w:rPr>
      </w:pPr>
      <w:r>
        <w:rPr>
          <w:bCs/>
          <w:lang w:val="en"/>
        </w:rPr>
        <w:t>AAPL is paying a dividend, an additional benefit from a company still experiencing high growth</w:t>
      </w:r>
      <w:r w:rsidR="00B64846">
        <w:rPr>
          <w:bCs/>
          <w:lang w:val="en"/>
        </w:rPr>
        <w:t>.</w:t>
      </w:r>
    </w:p>
    <w:p w:rsidR="00B64846" w:rsidRPr="00312902" w:rsidRDefault="00B64846" w:rsidP="00312902">
      <w:pPr>
        <w:pStyle w:val="ListParagraph"/>
        <w:widowControl w:val="0"/>
        <w:numPr>
          <w:ilvl w:val="0"/>
          <w:numId w:val="18"/>
        </w:numPr>
        <w:tabs>
          <w:tab w:val="left" w:pos="994"/>
        </w:tabs>
        <w:autoSpaceDE w:val="0"/>
        <w:autoSpaceDN w:val="0"/>
        <w:adjustRightInd w:val="0"/>
        <w:spacing w:after="0" w:line="240" w:lineRule="auto"/>
        <w:rPr>
          <w:bCs/>
          <w:lang w:val="en"/>
        </w:rPr>
      </w:pPr>
      <w:r>
        <w:rPr>
          <w:bCs/>
          <w:lang w:val="en"/>
        </w:rPr>
        <w:t>AAPL is in the lower end of the HOLD zone.</w:t>
      </w:r>
    </w:p>
    <w:p w:rsidR="00312902" w:rsidRDefault="00312902" w:rsidP="00C21012">
      <w:pPr>
        <w:widowControl w:val="0"/>
        <w:autoSpaceDE w:val="0"/>
        <w:autoSpaceDN w:val="0"/>
        <w:adjustRightInd w:val="0"/>
        <w:spacing w:after="0" w:line="240" w:lineRule="auto"/>
        <w:rPr>
          <w:b/>
          <w:u w:val="single"/>
        </w:rPr>
      </w:pPr>
    </w:p>
    <w:p w:rsidR="00B64846" w:rsidRPr="00B64846" w:rsidRDefault="00B64846" w:rsidP="00C21012">
      <w:pPr>
        <w:widowControl w:val="0"/>
        <w:autoSpaceDE w:val="0"/>
        <w:autoSpaceDN w:val="0"/>
        <w:adjustRightInd w:val="0"/>
        <w:spacing w:after="0" w:line="240" w:lineRule="auto"/>
      </w:pPr>
      <w:r w:rsidRPr="00B64846">
        <w:rPr>
          <w:b/>
          <w:u w:val="single"/>
        </w:rPr>
        <w:t>Stock Study:</w:t>
      </w:r>
      <w:r>
        <w:t xml:space="preserve"> Marty and Craig have done a great job applying the club’s stock screening criteria to selecting stocks that would enhance our portfolio. Marty now includes this data as a separate tab on his monthly Close of Bell report and members can choose from the list when scheduled to present a stock</w:t>
      </w:r>
      <w:r w:rsidR="00E14B0D">
        <w:t>,</w:t>
      </w:r>
      <w:r>
        <w:t xml:space="preserve"> or suggest new entries using the club criteria. Gerry is scheduled to do the Apr stock presentation and will likely select from the list. Gregg mentioned that he was looking at Fleetcor and Argan for another club. Craig suggested looking at BI magazine, und</w:t>
      </w:r>
      <w:r w:rsidR="001D2A45">
        <w:t>ervalued lists, ten most active stocks</w:t>
      </w:r>
      <w:r>
        <w:t>, other club holdings, IAS</w:t>
      </w:r>
      <w:r w:rsidR="00E14B0D">
        <w:t>,</w:t>
      </w:r>
      <w:r>
        <w:t xml:space="preserve"> and the portfolios of small cap mutual fund holdings for ideas.</w:t>
      </w:r>
    </w:p>
    <w:p w:rsidR="00B64846" w:rsidRDefault="00B64846" w:rsidP="00C21012">
      <w:pPr>
        <w:widowControl w:val="0"/>
        <w:autoSpaceDE w:val="0"/>
        <w:autoSpaceDN w:val="0"/>
        <w:adjustRightInd w:val="0"/>
        <w:spacing w:after="0" w:line="240" w:lineRule="auto"/>
        <w:rPr>
          <w:b/>
          <w:u w:val="single"/>
        </w:rPr>
      </w:pPr>
    </w:p>
    <w:p w:rsidR="00525350" w:rsidRDefault="00525350" w:rsidP="00374823">
      <w:pPr>
        <w:spacing w:after="0" w:line="240" w:lineRule="auto"/>
      </w:pPr>
      <w:r>
        <w:rPr>
          <w:b/>
          <w:u w:val="single"/>
        </w:rPr>
        <w:t>Close of the Bell</w:t>
      </w:r>
      <w:r>
        <w:t>:</w:t>
      </w:r>
      <w:r w:rsidR="00B64846">
        <w:t xml:space="preserve"> Marty’s report:</w:t>
      </w:r>
      <w:r w:rsidR="00B64846" w:rsidRPr="00B64846">
        <w:rPr>
          <w:rFonts w:eastAsia="Times New Roman"/>
        </w:rPr>
        <w:t xml:space="preserve"> </w:t>
      </w:r>
      <w:r w:rsidR="00B64846">
        <w:rPr>
          <w:rFonts w:eastAsia="Times New Roman"/>
        </w:rPr>
        <w:t xml:space="preserve">Six companies are in the BUY zone. APOG, CERN, CVS, LKQ, SLB, and TSCO.  This fact is based on the watcher </w:t>
      </w:r>
      <w:r w:rsidR="00374823">
        <w:rPr>
          <w:rFonts w:eastAsia="Times New Roman"/>
        </w:rPr>
        <w:t>SSG’s</w:t>
      </w:r>
      <w:r w:rsidR="00B64846">
        <w:rPr>
          <w:rFonts w:eastAsia="Times New Roman"/>
        </w:rPr>
        <w:t>.</w:t>
      </w:r>
      <w:r w:rsidR="00374823">
        <w:rPr>
          <w:rFonts w:eastAsia="Times New Roman"/>
        </w:rPr>
        <w:t xml:space="preserve"> </w:t>
      </w:r>
      <w:r w:rsidR="00B64846">
        <w:rPr>
          <w:rFonts w:eastAsia="Times New Roman"/>
        </w:rPr>
        <w:t>Three of these companies, CVS, TSCO, and APOG are in the Manifest Sweet Spot and are Nicholson Triple Plays</w:t>
      </w:r>
      <w:r w:rsidR="00374823">
        <w:rPr>
          <w:rFonts w:eastAsia="Times New Roman"/>
        </w:rPr>
        <w:t>.</w:t>
      </w:r>
    </w:p>
    <w:p w:rsidR="00525350" w:rsidRPr="00525350" w:rsidRDefault="007F7686" w:rsidP="00C21012">
      <w:pPr>
        <w:widowControl w:val="0"/>
        <w:autoSpaceDE w:val="0"/>
        <w:autoSpaceDN w:val="0"/>
        <w:adjustRightInd w:val="0"/>
        <w:spacing w:after="0" w:line="240" w:lineRule="auto"/>
        <w:rPr>
          <w:b/>
          <w:u w:val="single"/>
        </w:rPr>
      </w:pPr>
      <w:r>
        <w:tab/>
      </w:r>
    </w:p>
    <w:p w:rsidR="0074426E" w:rsidRDefault="00440BE4" w:rsidP="00C21012">
      <w:pPr>
        <w:widowControl w:val="0"/>
        <w:autoSpaceDE w:val="0"/>
        <w:autoSpaceDN w:val="0"/>
        <w:adjustRightInd w:val="0"/>
        <w:spacing w:after="0" w:line="240" w:lineRule="auto"/>
        <w:rPr>
          <w:rFonts w:cstheme="minorHAnsi"/>
          <w:lang w:val="en"/>
        </w:rPr>
      </w:pPr>
      <w:r w:rsidRPr="009517C5">
        <w:rPr>
          <w:rFonts w:cstheme="minorHAnsi"/>
          <w:b/>
          <w:bCs/>
          <w:u w:val="single"/>
          <w:lang w:val="en"/>
        </w:rPr>
        <w:t>Portfolio Review:</w:t>
      </w:r>
      <w:r w:rsidRPr="009517C5">
        <w:rPr>
          <w:rFonts w:cstheme="minorHAnsi"/>
          <w:lang w:val="en"/>
        </w:rPr>
        <w:t xml:space="preserve"> </w:t>
      </w:r>
    </w:p>
    <w:p w:rsidR="00F04AF6" w:rsidRDefault="00F04AF6" w:rsidP="000B566B">
      <w:pPr>
        <w:widowControl w:val="0"/>
        <w:autoSpaceDE w:val="0"/>
        <w:autoSpaceDN w:val="0"/>
        <w:adjustRightInd w:val="0"/>
        <w:spacing w:after="0" w:line="240" w:lineRule="auto"/>
        <w:rPr>
          <w:b/>
          <w:bCs/>
          <w:u w:val="single"/>
          <w:lang w:val="en"/>
        </w:rPr>
      </w:pPr>
    </w:p>
    <w:tbl>
      <w:tblPr>
        <w:tblW w:w="11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0"/>
        <w:gridCol w:w="900"/>
        <w:gridCol w:w="990"/>
        <w:gridCol w:w="1350"/>
        <w:gridCol w:w="1260"/>
        <w:gridCol w:w="900"/>
        <w:gridCol w:w="900"/>
        <w:gridCol w:w="900"/>
        <w:gridCol w:w="900"/>
        <w:gridCol w:w="1440"/>
      </w:tblGrid>
      <w:tr w:rsidR="00F04AF6" w:rsidRPr="00F349BA" w:rsidTr="00E14B0D">
        <w:trPr>
          <w:trHeight w:val="403"/>
          <w:jc w:val="center"/>
        </w:trPr>
        <w:tc>
          <w:tcPr>
            <w:tcW w:w="1520" w:type="dxa"/>
            <w:shd w:val="clear" w:color="auto" w:fill="auto"/>
            <w:vAlign w:val="bottom"/>
            <w:hideMark/>
          </w:tcPr>
          <w:p w:rsidR="00F04AF6" w:rsidRPr="00F349BA" w:rsidRDefault="00F04AF6" w:rsidP="001D2A45">
            <w:pPr>
              <w:spacing w:after="0" w:line="240" w:lineRule="auto"/>
              <w:rPr>
                <w:rFonts w:eastAsia="Times New Roman"/>
                <w:b/>
                <w:bCs/>
                <w:sz w:val="16"/>
                <w:szCs w:val="16"/>
              </w:rPr>
            </w:pPr>
            <w:r w:rsidRPr="00F349BA">
              <w:rPr>
                <w:rFonts w:eastAsia="Times New Roman"/>
                <w:b/>
                <w:bCs/>
                <w:sz w:val="16"/>
                <w:szCs w:val="16"/>
              </w:rPr>
              <w:t>Stock</w:t>
            </w:r>
          </w:p>
        </w:tc>
        <w:tc>
          <w:tcPr>
            <w:tcW w:w="900" w:type="dxa"/>
            <w:shd w:val="clear" w:color="auto" w:fill="auto"/>
            <w:vAlign w:val="bottom"/>
            <w:hideMark/>
          </w:tcPr>
          <w:p w:rsidR="00F04AF6" w:rsidRPr="00F349BA" w:rsidRDefault="00F04AF6" w:rsidP="001D2A45">
            <w:pPr>
              <w:spacing w:after="0" w:line="240" w:lineRule="auto"/>
              <w:jc w:val="center"/>
              <w:rPr>
                <w:rFonts w:eastAsia="Times New Roman"/>
                <w:b/>
                <w:bCs/>
                <w:sz w:val="16"/>
                <w:szCs w:val="16"/>
              </w:rPr>
            </w:pPr>
            <w:r w:rsidRPr="00F349BA">
              <w:rPr>
                <w:rFonts w:eastAsia="Times New Roman"/>
                <w:b/>
                <w:bCs/>
                <w:sz w:val="16"/>
                <w:szCs w:val="16"/>
              </w:rPr>
              <w:t>Symbol</w:t>
            </w:r>
          </w:p>
        </w:tc>
        <w:tc>
          <w:tcPr>
            <w:tcW w:w="990" w:type="dxa"/>
            <w:shd w:val="clear" w:color="auto" w:fill="auto"/>
            <w:vAlign w:val="bottom"/>
            <w:hideMark/>
          </w:tcPr>
          <w:p w:rsidR="00F04AF6" w:rsidRPr="00F349BA" w:rsidRDefault="00F04AF6" w:rsidP="001D2A45">
            <w:pPr>
              <w:spacing w:after="0" w:line="240" w:lineRule="auto"/>
              <w:jc w:val="center"/>
              <w:rPr>
                <w:rFonts w:eastAsia="Times New Roman"/>
                <w:b/>
                <w:bCs/>
                <w:sz w:val="16"/>
                <w:szCs w:val="16"/>
              </w:rPr>
            </w:pPr>
            <w:r w:rsidRPr="00F349BA">
              <w:rPr>
                <w:rFonts w:eastAsia="Times New Roman"/>
                <w:b/>
                <w:bCs/>
                <w:sz w:val="16"/>
                <w:szCs w:val="16"/>
              </w:rPr>
              <w:t>Watcher</w:t>
            </w:r>
          </w:p>
        </w:tc>
        <w:tc>
          <w:tcPr>
            <w:tcW w:w="1350" w:type="dxa"/>
            <w:shd w:val="clear" w:color="auto" w:fill="auto"/>
            <w:vAlign w:val="bottom"/>
            <w:hideMark/>
          </w:tcPr>
          <w:p w:rsidR="00F04AF6" w:rsidRPr="00F349BA" w:rsidRDefault="00F04AF6" w:rsidP="001D2A45">
            <w:pPr>
              <w:spacing w:after="0" w:line="240" w:lineRule="auto"/>
              <w:jc w:val="center"/>
              <w:rPr>
                <w:rFonts w:eastAsia="Times New Roman"/>
                <w:b/>
                <w:bCs/>
                <w:sz w:val="16"/>
                <w:szCs w:val="16"/>
              </w:rPr>
            </w:pPr>
            <w:r w:rsidRPr="00F349BA">
              <w:rPr>
                <w:rFonts w:eastAsia="Times New Roman"/>
                <w:b/>
                <w:bCs/>
                <w:sz w:val="16"/>
                <w:szCs w:val="16"/>
              </w:rPr>
              <w:t>Watcher: Buy/Hold/Sell</w:t>
            </w:r>
          </w:p>
        </w:tc>
        <w:tc>
          <w:tcPr>
            <w:tcW w:w="1260" w:type="dxa"/>
            <w:shd w:val="clear" w:color="auto" w:fill="auto"/>
            <w:vAlign w:val="bottom"/>
            <w:hideMark/>
          </w:tcPr>
          <w:p w:rsidR="00F04AF6" w:rsidRPr="00F349BA" w:rsidRDefault="00F04AF6" w:rsidP="001D2A45">
            <w:pPr>
              <w:spacing w:after="0" w:line="240" w:lineRule="auto"/>
              <w:jc w:val="center"/>
              <w:rPr>
                <w:rFonts w:eastAsia="Times New Roman"/>
                <w:b/>
                <w:bCs/>
                <w:sz w:val="16"/>
                <w:szCs w:val="16"/>
              </w:rPr>
            </w:pPr>
            <w:r w:rsidRPr="00F349BA">
              <w:rPr>
                <w:rFonts w:eastAsia="Times New Roman"/>
                <w:b/>
                <w:bCs/>
                <w:sz w:val="16"/>
                <w:szCs w:val="16"/>
              </w:rPr>
              <w:t>SSG: Buy/Hold/Sell</w:t>
            </w:r>
          </w:p>
        </w:tc>
        <w:tc>
          <w:tcPr>
            <w:tcW w:w="900" w:type="dxa"/>
            <w:vAlign w:val="bottom"/>
          </w:tcPr>
          <w:p w:rsidR="00F04AF6" w:rsidRPr="00F349BA" w:rsidRDefault="00F04AF6" w:rsidP="001D2A45">
            <w:pPr>
              <w:spacing w:after="0" w:line="240" w:lineRule="auto"/>
              <w:jc w:val="center"/>
              <w:rPr>
                <w:rFonts w:eastAsia="Times New Roman"/>
                <w:b/>
                <w:bCs/>
                <w:sz w:val="16"/>
                <w:szCs w:val="16"/>
              </w:rPr>
            </w:pPr>
            <w:r>
              <w:rPr>
                <w:rFonts w:eastAsia="Times New Roman"/>
                <w:b/>
                <w:bCs/>
                <w:sz w:val="16"/>
                <w:szCs w:val="16"/>
              </w:rPr>
              <w:t>Report posted</w:t>
            </w:r>
            <w:r w:rsidRPr="00F349BA">
              <w:rPr>
                <w:rFonts w:eastAsia="Times New Roman"/>
                <w:b/>
                <w:bCs/>
                <w:sz w:val="16"/>
                <w:szCs w:val="16"/>
              </w:rPr>
              <w:t>:</w:t>
            </w:r>
          </w:p>
        </w:tc>
        <w:tc>
          <w:tcPr>
            <w:tcW w:w="900" w:type="dxa"/>
            <w:shd w:val="clear" w:color="auto" w:fill="auto"/>
            <w:vAlign w:val="bottom"/>
            <w:hideMark/>
          </w:tcPr>
          <w:p w:rsidR="00F04AF6" w:rsidRPr="00F349BA" w:rsidRDefault="00F04AF6" w:rsidP="001D2A45">
            <w:pPr>
              <w:spacing w:after="0" w:line="240" w:lineRule="auto"/>
              <w:jc w:val="center"/>
              <w:rPr>
                <w:rFonts w:eastAsia="Times New Roman"/>
                <w:b/>
                <w:bCs/>
                <w:sz w:val="16"/>
                <w:szCs w:val="16"/>
              </w:rPr>
            </w:pPr>
            <w:r w:rsidRPr="00F349BA">
              <w:rPr>
                <w:rFonts w:eastAsia="Times New Roman"/>
                <w:b/>
                <w:bCs/>
                <w:sz w:val="16"/>
                <w:szCs w:val="16"/>
              </w:rPr>
              <w:t># of Shares</w:t>
            </w:r>
          </w:p>
        </w:tc>
        <w:tc>
          <w:tcPr>
            <w:tcW w:w="900" w:type="dxa"/>
            <w:vAlign w:val="bottom"/>
          </w:tcPr>
          <w:p w:rsidR="00F04AF6" w:rsidRPr="00F349BA" w:rsidRDefault="00F04AF6" w:rsidP="001D2A45">
            <w:pPr>
              <w:spacing w:after="0" w:line="240" w:lineRule="auto"/>
              <w:jc w:val="center"/>
              <w:rPr>
                <w:rFonts w:eastAsia="Times New Roman"/>
                <w:b/>
                <w:bCs/>
                <w:sz w:val="16"/>
                <w:szCs w:val="16"/>
              </w:rPr>
            </w:pPr>
            <w:r w:rsidRPr="00F349BA">
              <w:rPr>
                <w:rFonts w:eastAsia="Times New Roman"/>
                <w:b/>
                <w:bCs/>
                <w:sz w:val="16"/>
                <w:szCs w:val="16"/>
              </w:rPr>
              <w:t>% of Portfolio</w:t>
            </w:r>
          </w:p>
        </w:tc>
        <w:tc>
          <w:tcPr>
            <w:tcW w:w="900" w:type="dxa"/>
            <w:shd w:val="clear" w:color="auto" w:fill="auto"/>
            <w:vAlign w:val="bottom"/>
            <w:hideMark/>
          </w:tcPr>
          <w:p w:rsidR="00F04AF6" w:rsidRPr="00F349BA" w:rsidRDefault="00F04AF6" w:rsidP="001D2A45">
            <w:pPr>
              <w:spacing w:after="0" w:line="240" w:lineRule="auto"/>
              <w:jc w:val="center"/>
              <w:rPr>
                <w:rFonts w:eastAsia="Times New Roman"/>
                <w:b/>
                <w:bCs/>
                <w:sz w:val="16"/>
                <w:szCs w:val="16"/>
              </w:rPr>
            </w:pPr>
            <w:r w:rsidRPr="00F349BA">
              <w:rPr>
                <w:rFonts w:eastAsia="Times New Roman"/>
                <w:b/>
                <w:bCs/>
                <w:sz w:val="16"/>
                <w:szCs w:val="16"/>
              </w:rPr>
              <w:t>Year End</w:t>
            </w:r>
          </w:p>
        </w:tc>
        <w:tc>
          <w:tcPr>
            <w:tcW w:w="1440" w:type="dxa"/>
            <w:shd w:val="clear" w:color="auto" w:fill="auto"/>
            <w:vAlign w:val="bottom"/>
            <w:hideMark/>
          </w:tcPr>
          <w:p w:rsidR="00F04AF6" w:rsidRPr="00F349BA" w:rsidRDefault="00F04AF6" w:rsidP="001D2A45">
            <w:pPr>
              <w:spacing w:after="0" w:line="240" w:lineRule="auto"/>
              <w:jc w:val="center"/>
              <w:rPr>
                <w:rFonts w:eastAsia="Times New Roman"/>
                <w:b/>
                <w:bCs/>
                <w:sz w:val="16"/>
                <w:szCs w:val="16"/>
              </w:rPr>
            </w:pPr>
            <w:r w:rsidRPr="00F349BA">
              <w:rPr>
                <w:rFonts w:eastAsia="Times New Roman"/>
                <w:b/>
                <w:bCs/>
                <w:sz w:val="16"/>
                <w:szCs w:val="16"/>
              </w:rPr>
              <w:t>Next Earnings Report:</w:t>
            </w:r>
          </w:p>
        </w:tc>
      </w:tr>
      <w:tr w:rsidR="00F04AF6" w:rsidRPr="00462A6A" w:rsidTr="00E14B0D">
        <w:trPr>
          <w:trHeight w:val="261"/>
          <w:jc w:val="center"/>
        </w:trPr>
        <w:tc>
          <w:tcPr>
            <w:tcW w:w="1520" w:type="dxa"/>
            <w:shd w:val="clear" w:color="auto" w:fill="FFFFFF" w:themeFill="background1"/>
            <w:noWrap/>
            <w:vAlign w:val="bottom"/>
          </w:tcPr>
          <w:p w:rsidR="00F04AF6" w:rsidRPr="00462A6A" w:rsidRDefault="00F04AF6" w:rsidP="001D2A45">
            <w:pPr>
              <w:spacing w:after="0" w:line="240" w:lineRule="auto"/>
              <w:rPr>
                <w:rFonts w:eastAsia="Times New Roman"/>
                <w:sz w:val="20"/>
                <w:szCs w:val="20"/>
              </w:rPr>
            </w:pPr>
            <w:r>
              <w:rPr>
                <w:rFonts w:eastAsia="Times New Roman"/>
                <w:sz w:val="20"/>
                <w:szCs w:val="20"/>
              </w:rPr>
              <w:t>Apogee</w:t>
            </w:r>
          </w:p>
        </w:tc>
        <w:tc>
          <w:tcPr>
            <w:tcW w:w="900" w:type="dxa"/>
            <w:shd w:val="clear" w:color="auto" w:fill="FFFFFF" w:themeFill="background1"/>
            <w:noWrap/>
            <w:vAlign w:val="bottom"/>
          </w:tcPr>
          <w:p w:rsidR="00F04AF6" w:rsidRPr="00462A6A" w:rsidRDefault="00F04AF6" w:rsidP="001D2A45">
            <w:pPr>
              <w:spacing w:after="0" w:line="240" w:lineRule="auto"/>
              <w:rPr>
                <w:rFonts w:eastAsia="Times New Roman"/>
                <w:sz w:val="20"/>
                <w:szCs w:val="20"/>
              </w:rPr>
            </w:pPr>
            <w:r>
              <w:rPr>
                <w:rFonts w:eastAsia="Times New Roman"/>
                <w:sz w:val="20"/>
                <w:szCs w:val="20"/>
              </w:rPr>
              <w:t>APOG</w:t>
            </w:r>
          </w:p>
        </w:tc>
        <w:tc>
          <w:tcPr>
            <w:tcW w:w="990" w:type="dxa"/>
            <w:shd w:val="clear" w:color="auto" w:fill="FFFFFF" w:themeFill="background1"/>
            <w:noWrap/>
            <w:vAlign w:val="bottom"/>
          </w:tcPr>
          <w:p w:rsidR="00F04AF6" w:rsidRPr="00462A6A" w:rsidRDefault="00A13C37" w:rsidP="001D2A45">
            <w:pPr>
              <w:spacing w:after="0" w:line="240" w:lineRule="auto"/>
              <w:rPr>
                <w:rFonts w:eastAsia="Times New Roman"/>
                <w:sz w:val="20"/>
                <w:szCs w:val="20"/>
              </w:rPr>
            </w:pPr>
            <w:r>
              <w:rPr>
                <w:rFonts w:eastAsia="Times New Roman"/>
                <w:sz w:val="20"/>
                <w:szCs w:val="20"/>
              </w:rPr>
              <w:t>Nelson</w:t>
            </w:r>
          </w:p>
        </w:tc>
        <w:tc>
          <w:tcPr>
            <w:tcW w:w="1350" w:type="dxa"/>
            <w:shd w:val="clear" w:color="auto" w:fill="FFFFFF" w:themeFill="background1"/>
            <w:noWrap/>
            <w:vAlign w:val="bottom"/>
          </w:tcPr>
          <w:p w:rsidR="00F04AF6" w:rsidRPr="00F16B16" w:rsidRDefault="00374823" w:rsidP="001D2A45">
            <w:pPr>
              <w:spacing w:after="0" w:line="240" w:lineRule="auto"/>
              <w:jc w:val="center"/>
              <w:rPr>
                <w:rFonts w:eastAsia="Times New Roman"/>
                <w:sz w:val="20"/>
                <w:szCs w:val="20"/>
              </w:rPr>
            </w:pPr>
            <w:r>
              <w:rPr>
                <w:rFonts w:eastAsia="Times New Roman"/>
                <w:sz w:val="20"/>
                <w:szCs w:val="20"/>
              </w:rPr>
              <w:t>BUY</w:t>
            </w:r>
          </w:p>
        </w:tc>
        <w:tc>
          <w:tcPr>
            <w:tcW w:w="1260" w:type="dxa"/>
            <w:shd w:val="clear" w:color="auto" w:fill="FFFFFF" w:themeFill="background1"/>
            <w:noWrap/>
            <w:vAlign w:val="bottom"/>
          </w:tcPr>
          <w:p w:rsidR="00F04AF6" w:rsidRPr="00F16B16" w:rsidRDefault="00374823" w:rsidP="001D2A45">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FFFFFF" w:themeFill="background1"/>
            <w:vAlign w:val="bottom"/>
          </w:tcPr>
          <w:p w:rsidR="00F04AF6" w:rsidRPr="00462A6A" w:rsidRDefault="00F04AF6" w:rsidP="001D2A45">
            <w:pPr>
              <w:spacing w:after="0" w:line="240" w:lineRule="auto"/>
              <w:jc w:val="center"/>
              <w:rPr>
                <w:rFonts w:eastAsia="Times New Roman"/>
                <w:sz w:val="20"/>
                <w:szCs w:val="20"/>
              </w:rPr>
            </w:pPr>
          </w:p>
        </w:tc>
        <w:tc>
          <w:tcPr>
            <w:tcW w:w="900" w:type="dxa"/>
            <w:shd w:val="clear" w:color="auto" w:fill="FFFFFF" w:themeFill="background1"/>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165</w:t>
            </w:r>
          </w:p>
        </w:tc>
        <w:tc>
          <w:tcPr>
            <w:tcW w:w="900" w:type="dxa"/>
            <w:shd w:val="clear" w:color="auto" w:fill="FFFFFF" w:themeFill="background1"/>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5.0</w:t>
            </w:r>
          </w:p>
        </w:tc>
        <w:tc>
          <w:tcPr>
            <w:tcW w:w="900" w:type="dxa"/>
            <w:shd w:val="clear" w:color="auto" w:fill="FFFFFF" w:themeFill="background1"/>
            <w:noWrap/>
            <w:vAlign w:val="bottom"/>
          </w:tcPr>
          <w:p w:rsidR="00F04AF6" w:rsidRPr="00462A6A" w:rsidRDefault="00F04AF6" w:rsidP="001D2A45">
            <w:pPr>
              <w:spacing w:after="0" w:line="240" w:lineRule="auto"/>
              <w:jc w:val="center"/>
              <w:rPr>
                <w:rFonts w:eastAsia="Times New Roman"/>
                <w:sz w:val="20"/>
                <w:szCs w:val="20"/>
              </w:rPr>
            </w:pPr>
            <w:r>
              <w:rPr>
                <w:rFonts w:eastAsia="Times New Roman"/>
                <w:sz w:val="20"/>
                <w:szCs w:val="20"/>
              </w:rPr>
              <w:t>Dec</w:t>
            </w:r>
          </w:p>
        </w:tc>
        <w:tc>
          <w:tcPr>
            <w:tcW w:w="1440" w:type="dxa"/>
            <w:shd w:val="clear" w:color="auto" w:fill="FFFFFF" w:themeFill="background1"/>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4/12/18</w:t>
            </w:r>
          </w:p>
        </w:tc>
      </w:tr>
      <w:tr w:rsidR="00F04AF6" w:rsidRPr="00462A6A" w:rsidTr="00E14B0D">
        <w:trPr>
          <w:trHeight w:val="261"/>
          <w:jc w:val="center"/>
        </w:trPr>
        <w:tc>
          <w:tcPr>
            <w:tcW w:w="1520" w:type="dxa"/>
            <w:shd w:val="clear" w:color="auto" w:fill="FFFFFF" w:themeFill="background1"/>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 xml:space="preserve">Apple </w:t>
            </w:r>
          </w:p>
        </w:tc>
        <w:tc>
          <w:tcPr>
            <w:tcW w:w="900" w:type="dxa"/>
            <w:shd w:val="clear" w:color="auto" w:fill="FFFFFF" w:themeFill="background1"/>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AAPL</w:t>
            </w:r>
          </w:p>
        </w:tc>
        <w:tc>
          <w:tcPr>
            <w:tcW w:w="990" w:type="dxa"/>
            <w:shd w:val="clear" w:color="auto" w:fill="FFFFFF" w:themeFill="background1"/>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Jackie</w:t>
            </w:r>
          </w:p>
        </w:tc>
        <w:tc>
          <w:tcPr>
            <w:tcW w:w="1350" w:type="dxa"/>
            <w:shd w:val="clear" w:color="auto" w:fill="FFFFFF" w:themeFill="background1"/>
            <w:noWrap/>
            <w:vAlign w:val="bottom"/>
          </w:tcPr>
          <w:p w:rsidR="00F04AF6" w:rsidRPr="00F16B16" w:rsidRDefault="00F04AF6" w:rsidP="001D2A45">
            <w:pPr>
              <w:spacing w:after="0" w:line="240" w:lineRule="auto"/>
              <w:jc w:val="center"/>
              <w:rPr>
                <w:rFonts w:eastAsia="Times New Roman"/>
                <w:sz w:val="20"/>
                <w:szCs w:val="20"/>
              </w:rPr>
            </w:pPr>
            <w:r>
              <w:rPr>
                <w:rFonts w:eastAsia="Times New Roman"/>
                <w:sz w:val="20"/>
                <w:szCs w:val="20"/>
              </w:rPr>
              <w:t>HOLD</w:t>
            </w:r>
          </w:p>
        </w:tc>
        <w:tc>
          <w:tcPr>
            <w:tcW w:w="1260" w:type="dxa"/>
            <w:shd w:val="clear" w:color="auto" w:fill="FFFFFF" w:themeFill="background1"/>
            <w:noWrap/>
            <w:vAlign w:val="bottom"/>
          </w:tcPr>
          <w:p w:rsidR="00F04AF6" w:rsidRPr="00F16B16" w:rsidRDefault="00F04AF6" w:rsidP="001D2A45">
            <w:pPr>
              <w:spacing w:after="0" w:line="240" w:lineRule="auto"/>
              <w:jc w:val="center"/>
              <w:rPr>
                <w:rFonts w:eastAsia="Times New Roman"/>
                <w:sz w:val="20"/>
                <w:szCs w:val="20"/>
              </w:rPr>
            </w:pPr>
            <w:r>
              <w:rPr>
                <w:rFonts w:eastAsia="Times New Roman"/>
                <w:sz w:val="20"/>
                <w:szCs w:val="20"/>
              </w:rPr>
              <w:t>HOLD</w:t>
            </w:r>
          </w:p>
        </w:tc>
        <w:tc>
          <w:tcPr>
            <w:tcW w:w="900" w:type="dxa"/>
            <w:shd w:val="clear" w:color="auto" w:fill="FFFFFF" w:themeFill="background1"/>
            <w:vAlign w:val="bottom"/>
          </w:tcPr>
          <w:p w:rsidR="00F04AF6" w:rsidRPr="00462A6A" w:rsidRDefault="00F04AF6" w:rsidP="001D2A45">
            <w:pPr>
              <w:spacing w:after="0" w:line="240" w:lineRule="auto"/>
              <w:jc w:val="center"/>
              <w:rPr>
                <w:rFonts w:eastAsia="Times New Roman"/>
                <w:sz w:val="20"/>
                <w:szCs w:val="20"/>
              </w:rPr>
            </w:pPr>
          </w:p>
        </w:tc>
        <w:tc>
          <w:tcPr>
            <w:tcW w:w="900" w:type="dxa"/>
            <w:shd w:val="clear" w:color="auto" w:fill="FFFFFF" w:themeFill="background1"/>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95</w:t>
            </w:r>
          </w:p>
        </w:tc>
        <w:tc>
          <w:tcPr>
            <w:tcW w:w="900" w:type="dxa"/>
            <w:shd w:val="clear" w:color="auto" w:fill="FFFFFF" w:themeFill="background1"/>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11.1</w:t>
            </w:r>
          </w:p>
        </w:tc>
        <w:tc>
          <w:tcPr>
            <w:tcW w:w="900" w:type="dxa"/>
            <w:shd w:val="clear" w:color="auto" w:fill="FFFFFF" w:themeFill="background1"/>
            <w:noWrap/>
            <w:vAlign w:val="bottom"/>
            <w:hideMark/>
          </w:tcPr>
          <w:p w:rsidR="00F04AF6" w:rsidRPr="00462A6A" w:rsidRDefault="00F04AF6" w:rsidP="001D2A45">
            <w:pPr>
              <w:spacing w:after="0" w:line="240" w:lineRule="auto"/>
              <w:jc w:val="center"/>
              <w:rPr>
                <w:rFonts w:eastAsia="Times New Roman"/>
                <w:sz w:val="20"/>
                <w:szCs w:val="20"/>
              </w:rPr>
            </w:pPr>
            <w:r w:rsidRPr="00462A6A">
              <w:rPr>
                <w:rFonts w:eastAsia="Times New Roman"/>
                <w:sz w:val="20"/>
                <w:szCs w:val="20"/>
              </w:rPr>
              <w:t>Sep.</w:t>
            </w:r>
          </w:p>
        </w:tc>
        <w:tc>
          <w:tcPr>
            <w:tcW w:w="1440" w:type="dxa"/>
            <w:shd w:val="clear" w:color="auto" w:fill="FFFFFF" w:themeFill="background1"/>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4/30-5/4/18</w:t>
            </w:r>
          </w:p>
        </w:tc>
      </w:tr>
      <w:tr w:rsidR="00F04AF6" w:rsidRPr="00462A6A" w:rsidTr="00E14B0D">
        <w:trPr>
          <w:trHeight w:val="261"/>
          <w:jc w:val="center"/>
        </w:trPr>
        <w:tc>
          <w:tcPr>
            <w:tcW w:w="152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 xml:space="preserve">C. H. Robinson </w:t>
            </w:r>
          </w:p>
        </w:tc>
        <w:tc>
          <w:tcPr>
            <w:tcW w:w="90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CHRW</w:t>
            </w:r>
          </w:p>
        </w:tc>
        <w:tc>
          <w:tcPr>
            <w:tcW w:w="99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Pr>
                <w:rFonts w:eastAsia="Times New Roman"/>
                <w:sz w:val="20"/>
                <w:szCs w:val="20"/>
              </w:rPr>
              <w:t>Dene</w:t>
            </w:r>
          </w:p>
        </w:tc>
        <w:tc>
          <w:tcPr>
            <w:tcW w:w="1350" w:type="dxa"/>
            <w:shd w:val="clear" w:color="auto" w:fill="auto"/>
            <w:noWrap/>
            <w:vAlign w:val="bottom"/>
          </w:tcPr>
          <w:p w:rsidR="00F04AF6" w:rsidRPr="00F16B16" w:rsidRDefault="00F04AF6" w:rsidP="001D2A45">
            <w:pPr>
              <w:spacing w:after="0" w:line="240" w:lineRule="auto"/>
              <w:jc w:val="center"/>
              <w:rPr>
                <w:rFonts w:eastAsia="Times New Roman"/>
                <w:sz w:val="20"/>
                <w:szCs w:val="20"/>
              </w:rPr>
            </w:pPr>
            <w:r>
              <w:rPr>
                <w:rFonts w:eastAsia="Times New Roman"/>
                <w:sz w:val="20"/>
                <w:szCs w:val="20"/>
              </w:rPr>
              <w:t>HOLD</w:t>
            </w:r>
          </w:p>
        </w:tc>
        <w:tc>
          <w:tcPr>
            <w:tcW w:w="1260" w:type="dxa"/>
            <w:shd w:val="clear" w:color="auto" w:fill="auto"/>
            <w:noWrap/>
            <w:vAlign w:val="bottom"/>
          </w:tcPr>
          <w:p w:rsidR="00F04AF6" w:rsidRPr="00F16B16" w:rsidRDefault="00F04AF6" w:rsidP="001D2A45">
            <w:pPr>
              <w:spacing w:after="0" w:line="240" w:lineRule="auto"/>
              <w:jc w:val="center"/>
              <w:rPr>
                <w:rFonts w:eastAsia="Times New Roman"/>
                <w:sz w:val="20"/>
                <w:szCs w:val="20"/>
              </w:rPr>
            </w:pPr>
            <w:r>
              <w:rPr>
                <w:rFonts w:eastAsia="Times New Roman"/>
                <w:sz w:val="20"/>
                <w:szCs w:val="20"/>
              </w:rPr>
              <w:t>HOLD</w:t>
            </w:r>
          </w:p>
        </w:tc>
        <w:tc>
          <w:tcPr>
            <w:tcW w:w="900" w:type="dxa"/>
            <w:vAlign w:val="bottom"/>
          </w:tcPr>
          <w:p w:rsidR="00F04AF6" w:rsidRPr="00462A6A" w:rsidRDefault="00F04AF6" w:rsidP="001D2A45">
            <w:pPr>
              <w:spacing w:after="0" w:line="240" w:lineRule="auto"/>
              <w:jc w:val="center"/>
              <w:rPr>
                <w:rFonts w:eastAsia="Times New Roman"/>
                <w:sz w:val="20"/>
                <w:szCs w:val="20"/>
              </w:rPr>
            </w:pPr>
          </w:p>
        </w:tc>
        <w:tc>
          <w:tcPr>
            <w:tcW w:w="90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150</w:t>
            </w:r>
          </w:p>
        </w:tc>
        <w:tc>
          <w:tcPr>
            <w:tcW w:w="900" w:type="dxa"/>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9.6</w:t>
            </w:r>
          </w:p>
        </w:tc>
        <w:tc>
          <w:tcPr>
            <w:tcW w:w="900" w:type="dxa"/>
            <w:shd w:val="clear" w:color="auto" w:fill="auto"/>
            <w:noWrap/>
            <w:vAlign w:val="bottom"/>
            <w:hideMark/>
          </w:tcPr>
          <w:p w:rsidR="00F04AF6" w:rsidRPr="00462A6A" w:rsidRDefault="00F04AF6" w:rsidP="001D2A45">
            <w:pPr>
              <w:spacing w:after="0" w:line="240" w:lineRule="auto"/>
              <w:jc w:val="center"/>
              <w:rPr>
                <w:rFonts w:eastAsia="Times New Roman"/>
                <w:sz w:val="20"/>
                <w:szCs w:val="20"/>
              </w:rPr>
            </w:pPr>
            <w:r w:rsidRPr="00462A6A">
              <w:rPr>
                <w:rFonts w:eastAsia="Times New Roman"/>
                <w:sz w:val="20"/>
                <w:szCs w:val="20"/>
              </w:rPr>
              <w:t>Dec</w:t>
            </w:r>
          </w:p>
        </w:tc>
        <w:tc>
          <w:tcPr>
            <w:tcW w:w="144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4/23-4/27/18</w:t>
            </w:r>
          </w:p>
        </w:tc>
      </w:tr>
      <w:tr w:rsidR="00F04AF6" w:rsidRPr="00462A6A" w:rsidTr="00E14B0D">
        <w:trPr>
          <w:trHeight w:val="261"/>
          <w:jc w:val="center"/>
        </w:trPr>
        <w:tc>
          <w:tcPr>
            <w:tcW w:w="152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 xml:space="preserve">Cerner  </w:t>
            </w:r>
          </w:p>
        </w:tc>
        <w:tc>
          <w:tcPr>
            <w:tcW w:w="90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CERN</w:t>
            </w:r>
          </w:p>
        </w:tc>
        <w:tc>
          <w:tcPr>
            <w:tcW w:w="99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Gregory</w:t>
            </w:r>
          </w:p>
        </w:tc>
        <w:tc>
          <w:tcPr>
            <w:tcW w:w="1350" w:type="dxa"/>
            <w:shd w:val="clear" w:color="auto" w:fill="auto"/>
            <w:noWrap/>
            <w:vAlign w:val="bottom"/>
          </w:tcPr>
          <w:p w:rsidR="00F04AF6" w:rsidRPr="00462A6A" w:rsidRDefault="00F04AF6" w:rsidP="001D2A45">
            <w:pPr>
              <w:spacing w:after="0" w:line="240" w:lineRule="auto"/>
              <w:jc w:val="center"/>
              <w:rPr>
                <w:rFonts w:eastAsia="Times New Roman"/>
                <w:sz w:val="20"/>
                <w:szCs w:val="20"/>
              </w:rPr>
            </w:pPr>
            <w:r>
              <w:rPr>
                <w:rFonts w:eastAsia="Times New Roman"/>
                <w:sz w:val="20"/>
                <w:szCs w:val="20"/>
              </w:rPr>
              <w:t>HOLD</w:t>
            </w:r>
          </w:p>
        </w:tc>
        <w:tc>
          <w:tcPr>
            <w:tcW w:w="1260" w:type="dxa"/>
            <w:shd w:val="clear" w:color="auto" w:fill="auto"/>
            <w:noWrap/>
            <w:vAlign w:val="bottom"/>
          </w:tcPr>
          <w:p w:rsidR="00F04AF6" w:rsidRPr="00462A6A" w:rsidRDefault="00374823" w:rsidP="001D2A45">
            <w:pPr>
              <w:spacing w:after="0" w:line="240" w:lineRule="auto"/>
              <w:jc w:val="center"/>
              <w:rPr>
                <w:rFonts w:eastAsia="Times New Roman"/>
                <w:sz w:val="20"/>
                <w:szCs w:val="20"/>
              </w:rPr>
            </w:pPr>
            <w:r>
              <w:rPr>
                <w:rFonts w:eastAsia="Times New Roman"/>
                <w:sz w:val="20"/>
                <w:szCs w:val="20"/>
              </w:rPr>
              <w:t>BUY</w:t>
            </w:r>
          </w:p>
        </w:tc>
        <w:tc>
          <w:tcPr>
            <w:tcW w:w="900" w:type="dxa"/>
            <w:vAlign w:val="bottom"/>
          </w:tcPr>
          <w:p w:rsidR="00F04AF6" w:rsidRPr="00462A6A" w:rsidRDefault="00F04AF6" w:rsidP="001D2A45">
            <w:pPr>
              <w:spacing w:after="0" w:line="240" w:lineRule="auto"/>
              <w:jc w:val="center"/>
              <w:rPr>
                <w:rFonts w:eastAsia="Times New Roman"/>
                <w:sz w:val="20"/>
                <w:szCs w:val="20"/>
              </w:rPr>
            </w:pPr>
          </w:p>
        </w:tc>
        <w:tc>
          <w:tcPr>
            <w:tcW w:w="90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60</w:t>
            </w:r>
          </w:p>
        </w:tc>
        <w:tc>
          <w:tcPr>
            <w:tcW w:w="900" w:type="dxa"/>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2.4</w:t>
            </w:r>
          </w:p>
        </w:tc>
        <w:tc>
          <w:tcPr>
            <w:tcW w:w="900" w:type="dxa"/>
            <w:shd w:val="clear" w:color="auto" w:fill="auto"/>
            <w:noWrap/>
            <w:vAlign w:val="bottom"/>
            <w:hideMark/>
          </w:tcPr>
          <w:p w:rsidR="00F04AF6" w:rsidRPr="00462A6A" w:rsidRDefault="00F04AF6" w:rsidP="001D2A45">
            <w:pPr>
              <w:spacing w:after="0" w:line="240" w:lineRule="auto"/>
              <w:jc w:val="center"/>
              <w:rPr>
                <w:rFonts w:eastAsia="Times New Roman"/>
                <w:sz w:val="20"/>
                <w:szCs w:val="20"/>
              </w:rPr>
            </w:pPr>
            <w:r w:rsidRPr="00462A6A">
              <w:rPr>
                <w:rFonts w:eastAsia="Times New Roman"/>
                <w:sz w:val="20"/>
                <w:szCs w:val="20"/>
              </w:rPr>
              <w:t>Dec</w:t>
            </w:r>
          </w:p>
        </w:tc>
        <w:tc>
          <w:tcPr>
            <w:tcW w:w="144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4/25-4/30/18</w:t>
            </w:r>
          </w:p>
        </w:tc>
      </w:tr>
      <w:tr w:rsidR="00F04AF6" w:rsidRPr="00462A6A" w:rsidTr="00E14B0D">
        <w:trPr>
          <w:trHeight w:val="261"/>
          <w:jc w:val="center"/>
        </w:trPr>
        <w:tc>
          <w:tcPr>
            <w:tcW w:w="152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Cognizant</w:t>
            </w:r>
          </w:p>
        </w:tc>
        <w:tc>
          <w:tcPr>
            <w:tcW w:w="90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CTSH</w:t>
            </w:r>
          </w:p>
        </w:tc>
        <w:tc>
          <w:tcPr>
            <w:tcW w:w="99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Pr>
                <w:rFonts w:eastAsia="Times New Roman"/>
                <w:sz w:val="20"/>
                <w:szCs w:val="20"/>
              </w:rPr>
              <w:t>Michele</w:t>
            </w:r>
          </w:p>
        </w:tc>
        <w:tc>
          <w:tcPr>
            <w:tcW w:w="1350" w:type="dxa"/>
            <w:shd w:val="clear" w:color="auto" w:fill="auto"/>
            <w:noWrap/>
            <w:vAlign w:val="bottom"/>
          </w:tcPr>
          <w:p w:rsidR="00F04AF6" w:rsidRPr="00462A6A" w:rsidRDefault="00F04AF6" w:rsidP="001D2A45">
            <w:pPr>
              <w:spacing w:after="0" w:line="240" w:lineRule="auto"/>
              <w:jc w:val="center"/>
              <w:rPr>
                <w:rFonts w:eastAsia="Times New Roman"/>
                <w:sz w:val="20"/>
                <w:szCs w:val="20"/>
              </w:rPr>
            </w:pPr>
            <w:r>
              <w:rPr>
                <w:rFonts w:eastAsia="Times New Roman"/>
                <w:sz w:val="20"/>
                <w:szCs w:val="20"/>
              </w:rPr>
              <w:t>HOLD</w:t>
            </w:r>
          </w:p>
        </w:tc>
        <w:tc>
          <w:tcPr>
            <w:tcW w:w="1260" w:type="dxa"/>
            <w:shd w:val="clear" w:color="auto" w:fill="auto"/>
            <w:noWrap/>
            <w:vAlign w:val="bottom"/>
          </w:tcPr>
          <w:p w:rsidR="00F04AF6" w:rsidRPr="00462A6A" w:rsidRDefault="00F04AF6" w:rsidP="001D2A45">
            <w:pPr>
              <w:spacing w:after="0" w:line="240" w:lineRule="auto"/>
              <w:jc w:val="center"/>
              <w:rPr>
                <w:rFonts w:eastAsia="Times New Roman"/>
                <w:sz w:val="20"/>
                <w:szCs w:val="20"/>
              </w:rPr>
            </w:pPr>
            <w:r>
              <w:rPr>
                <w:rFonts w:eastAsia="Times New Roman"/>
                <w:sz w:val="20"/>
                <w:szCs w:val="20"/>
              </w:rPr>
              <w:t>HOLD</w:t>
            </w:r>
          </w:p>
        </w:tc>
        <w:tc>
          <w:tcPr>
            <w:tcW w:w="900" w:type="dxa"/>
            <w:vAlign w:val="bottom"/>
          </w:tcPr>
          <w:p w:rsidR="00F04AF6" w:rsidRPr="00462A6A" w:rsidRDefault="00F04AF6" w:rsidP="001D2A45">
            <w:pPr>
              <w:spacing w:after="0" w:line="240" w:lineRule="auto"/>
              <w:jc w:val="center"/>
              <w:rPr>
                <w:rFonts w:eastAsia="Times New Roman"/>
                <w:sz w:val="20"/>
                <w:szCs w:val="20"/>
              </w:rPr>
            </w:pPr>
          </w:p>
        </w:tc>
        <w:tc>
          <w:tcPr>
            <w:tcW w:w="90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200</w:t>
            </w:r>
          </w:p>
        </w:tc>
        <w:tc>
          <w:tcPr>
            <w:tcW w:w="900" w:type="dxa"/>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11.2</w:t>
            </w:r>
          </w:p>
        </w:tc>
        <w:tc>
          <w:tcPr>
            <w:tcW w:w="900" w:type="dxa"/>
            <w:shd w:val="clear" w:color="auto" w:fill="auto"/>
            <w:noWrap/>
            <w:vAlign w:val="bottom"/>
            <w:hideMark/>
          </w:tcPr>
          <w:p w:rsidR="00F04AF6" w:rsidRPr="00462A6A" w:rsidRDefault="00F04AF6" w:rsidP="001D2A45">
            <w:pPr>
              <w:spacing w:after="0" w:line="240" w:lineRule="auto"/>
              <w:jc w:val="center"/>
              <w:rPr>
                <w:rFonts w:eastAsia="Times New Roman"/>
                <w:sz w:val="20"/>
                <w:szCs w:val="20"/>
              </w:rPr>
            </w:pPr>
            <w:r w:rsidRPr="00462A6A">
              <w:rPr>
                <w:rFonts w:eastAsia="Times New Roman"/>
                <w:sz w:val="20"/>
                <w:szCs w:val="20"/>
              </w:rPr>
              <w:t>Dec</w:t>
            </w:r>
          </w:p>
        </w:tc>
        <w:tc>
          <w:tcPr>
            <w:tcW w:w="144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5/3-5/7/18</w:t>
            </w:r>
          </w:p>
        </w:tc>
      </w:tr>
      <w:tr w:rsidR="00F04AF6" w:rsidRPr="00462A6A" w:rsidTr="00E14B0D">
        <w:trPr>
          <w:trHeight w:val="261"/>
          <w:jc w:val="center"/>
        </w:trPr>
        <w:tc>
          <w:tcPr>
            <w:tcW w:w="152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CVS Health</w:t>
            </w:r>
          </w:p>
        </w:tc>
        <w:tc>
          <w:tcPr>
            <w:tcW w:w="90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CVS</w:t>
            </w:r>
          </w:p>
        </w:tc>
        <w:tc>
          <w:tcPr>
            <w:tcW w:w="99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Latisha</w:t>
            </w:r>
          </w:p>
        </w:tc>
        <w:tc>
          <w:tcPr>
            <w:tcW w:w="1350" w:type="dxa"/>
            <w:shd w:val="clear" w:color="auto" w:fill="auto"/>
            <w:noWrap/>
            <w:vAlign w:val="bottom"/>
          </w:tcPr>
          <w:p w:rsidR="00F04AF6" w:rsidRPr="00462A6A" w:rsidRDefault="00F04AF6" w:rsidP="001D2A45">
            <w:pPr>
              <w:spacing w:after="0" w:line="240" w:lineRule="auto"/>
              <w:jc w:val="center"/>
              <w:rPr>
                <w:rFonts w:eastAsia="Times New Roman"/>
                <w:sz w:val="20"/>
                <w:szCs w:val="20"/>
              </w:rPr>
            </w:pPr>
          </w:p>
        </w:tc>
        <w:tc>
          <w:tcPr>
            <w:tcW w:w="1260" w:type="dxa"/>
            <w:shd w:val="clear" w:color="auto" w:fill="auto"/>
            <w:noWrap/>
            <w:vAlign w:val="bottom"/>
          </w:tcPr>
          <w:p w:rsidR="00F04AF6" w:rsidRPr="00462A6A" w:rsidRDefault="00F04AF6" w:rsidP="001D2A45">
            <w:pPr>
              <w:spacing w:after="0" w:line="240" w:lineRule="auto"/>
              <w:jc w:val="center"/>
              <w:rPr>
                <w:rFonts w:eastAsia="Times New Roman"/>
                <w:sz w:val="20"/>
                <w:szCs w:val="20"/>
              </w:rPr>
            </w:pPr>
          </w:p>
        </w:tc>
        <w:tc>
          <w:tcPr>
            <w:tcW w:w="900" w:type="dxa"/>
            <w:vAlign w:val="bottom"/>
          </w:tcPr>
          <w:p w:rsidR="00F04AF6" w:rsidRPr="00462A6A" w:rsidRDefault="00F04AF6" w:rsidP="001D2A45">
            <w:pPr>
              <w:spacing w:after="0" w:line="240" w:lineRule="auto"/>
              <w:jc w:val="center"/>
              <w:rPr>
                <w:rFonts w:eastAsia="Times New Roman"/>
                <w:sz w:val="20"/>
                <w:szCs w:val="20"/>
              </w:rPr>
            </w:pPr>
          </w:p>
        </w:tc>
        <w:tc>
          <w:tcPr>
            <w:tcW w:w="90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130</w:t>
            </w:r>
          </w:p>
        </w:tc>
        <w:tc>
          <w:tcPr>
            <w:tcW w:w="900" w:type="dxa"/>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5.6</w:t>
            </w:r>
          </w:p>
        </w:tc>
        <w:tc>
          <w:tcPr>
            <w:tcW w:w="900" w:type="dxa"/>
            <w:shd w:val="clear" w:color="auto" w:fill="auto"/>
            <w:noWrap/>
            <w:vAlign w:val="bottom"/>
            <w:hideMark/>
          </w:tcPr>
          <w:p w:rsidR="00F04AF6" w:rsidRPr="00462A6A" w:rsidRDefault="00F04AF6" w:rsidP="001D2A45">
            <w:pPr>
              <w:spacing w:after="0" w:line="240" w:lineRule="auto"/>
              <w:jc w:val="center"/>
              <w:rPr>
                <w:rFonts w:eastAsia="Times New Roman"/>
                <w:sz w:val="20"/>
                <w:szCs w:val="20"/>
              </w:rPr>
            </w:pPr>
            <w:r w:rsidRPr="00462A6A">
              <w:rPr>
                <w:rFonts w:eastAsia="Times New Roman"/>
                <w:sz w:val="20"/>
                <w:szCs w:val="20"/>
              </w:rPr>
              <w:t>Dec</w:t>
            </w:r>
          </w:p>
        </w:tc>
        <w:tc>
          <w:tcPr>
            <w:tcW w:w="144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4/30-5/4/18</w:t>
            </w:r>
          </w:p>
        </w:tc>
      </w:tr>
      <w:tr w:rsidR="00F04AF6" w:rsidRPr="00462A6A" w:rsidTr="00E14B0D">
        <w:trPr>
          <w:trHeight w:val="261"/>
          <w:jc w:val="center"/>
        </w:trPr>
        <w:tc>
          <w:tcPr>
            <w:tcW w:w="152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Danaher</w:t>
            </w:r>
          </w:p>
        </w:tc>
        <w:tc>
          <w:tcPr>
            <w:tcW w:w="90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DHR</w:t>
            </w:r>
          </w:p>
        </w:tc>
        <w:tc>
          <w:tcPr>
            <w:tcW w:w="99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Harrison</w:t>
            </w:r>
          </w:p>
        </w:tc>
        <w:tc>
          <w:tcPr>
            <w:tcW w:w="1350" w:type="dxa"/>
            <w:shd w:val="clear" w:color="auto" w:fill="auto"/>
            <w:noWrap/>
            <w:vAlign w:val="bottom"/>
          </w:tcPr>
          <w:p w:rsidR="00F04AF6" w:rsidRPr="00462A6A" w:rsidRDefault="00FB1205" w:rsidP="001D2A45">
            <w:pPr>
              <w:spacing w:after="0" w:line="240" w:lineRule="auto"/>
              <w:jc w:val="center"/>
              <w:rPr>
                <w:rFonts w:eastAsia="Times New Roman"/>
                <w:sz w:val="20"/>
                <w:szCs w:val="20"/>
              </w:rPr>
            </w:pPr>
            <w:r>
              <w:rPr>
                <w:rFonts w:eastAsia="Times New Roman"/>
                <w:sz w:val="20"/>
                <w:szCs w:val="20"/>
              </w:rPr>
              <w:t>HOLD</w:t>
            </w:r>
          </w:p>
        </w:tc>
        <w:tc>
          <w:tcPr>
            <w:tcW w:w="1260" w:type="dxa"/>
            <w:shd w:val="clear" w:color="auto" w:fill="auto"/>
            <w:noWrap/>
            <w:vAlign w:val="bottom"/>
          </w:tcPr>
          <w:p w:rsidR="00F04AF6" w:rsidRPr="00462A6A" w:rsidRDefault="0095713D" w:rsidP="001D2A45">
            <w:pPr>
              <w:spacing w:after="0" w:line="240" w:lineRule="auto"/>
              <w:jc w:val="center"/>
              <w:rPr>
                <w:rFonts w:eastAsia="Times New Roman"/>
                <w:sz w:val="20"/>
                <w:szCs w:val="20"/>
              </w:rPr>
            </w:pPr>
            <w:r>
              <w:rPr>
                <w:rFonts w:eastAsia="Times New Roman"/>
                <w:sz w:val="20"/>
                <w:szCs w:val="20"/>
              </w:rPr>
              <w:t>HOLD</w:t>
            </w:r>
          </w:p>
        </w:tc>
        <w:tc>
          <w:tcPr>
            <w:tcW w:w="900" w:type="dxa"/>
            <w:vAlign w:val="bottom"/>
          </w:tcPr>
          <w:p w:rsidR="00F04AF6" w:rsidRPr="00462A6A" w:rsidRDefault="00F04AF6" w:rsidP="001D2A45">
            <w:pPr>
              <w:spacing w:after="0" w:line="240" w:lineRule="auto"/>
              <w:jc w:val="center"/>
              <w:rPr>
                <w:rFonts w:eastAsia="Times New Roman"/>
                <w:sz w:val="20"/>
                <w:szCs w:val="20"/>
              </w:rPr>
            </w:pPr>
          </w:p>
        </w:tc>
        <w:tc>
          <w:tcPr>
            <w:tcW w:w="90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110</w:t>
            </w:r>
          </w:p>
        </w:tc>
        <w:tc>
          <w:tcPr>
            <w:tcW w:w="900" w:type="dxa"/>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7.5</w:t>
            </w:r>
          </w:p>
        </w:tc>
        <w:tc>
          <w:tcPr>
            <w:tcW w:w="900" w:type="dxa"/>
            <w:shd w:val="clear" w:color="auto" w:fill="auto"/>
            <w:noWrap/>
            <w:vAlign w:val="bottom"/>
            <w:hideMark/>
          </w:tcPr>
          <w:p w:rsidR="00F04AF6" w:rsidRPr="00462A6A" w:rsidRDefault="00F04AF6" w:rsidP="001D2A45">
            <w:pPr>
              <w:spacing w:after="0" w:line="240" w:lineRule="auto"/>
              <w:jc w:val="center"/>
              <w:rPr>
                <w:rFonts w:eastAsia="Times New Roman"/>
                <w:sz w:val="20"/>
                <w:szCs w:val="20"/>
              </w:rPr>
            </w:pPr>
            <w:r w:rsidRPr="00462A6A">
              <w:rPr>
                <w:rFonts w:eastAsia="Times New Roman"/>
                <w:sz w:val="20"/>
                <w:szCs w:val="20"/>
              </w:rPr>
              <w:t>Dec</w:t>
            </w:r>
          </w:p>
        </w:tc>
        <w:tc>
          <w:tcPr>
            <w:tcW w:w="144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4/19/18</w:t>
            </w:r>
          </w:p>
        </w:tc>
      </w:tr>
      <w:tr w:rsidR="00F04AF6" w:rsidRPr="00462A6A" w:rsidTr="00E14B0D">
        <w:trPr>
          <w:trHeight w:val="261"/>
          <w:jc w:val="center"/>
        </w:trPr>
        <w:tc>
          <w:tcPr>
            <w:tcW w:w="152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Fastenal</w:t>
            </w:r>
          </w:p>
        </w:tc>
        <w:tc>
          <w:tcPr>
            <w:tcW w:w="90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FAST</w:t>
            </w:r>
          </w:p>
        </w:tc>
        <w:tc>
          <w:tcPr>
            <w:tcW w:w="99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Rich</w:t>
            </w:r>
          </w:p>
        </w:tc>
        <w:tc>
          <w:tcPr>
            <w:tcW w:w="1350" w:type="dxa"/>
            <w:shd w:val="clear" w:color="auto" w:fill="auto"/>
            <w:noWrap/>
            <w:vAlign w:val="bottom"/>
          </w:tcPr>
          <w:p w:rsidR="00F04AF6" w:rsidRPr="00462A6A" w:rsidRDefault="00F04AF6" w:rsidP="001D2A45">
            <w:pPr>
              <w:spacing w:after="0" w:line="240" w:lineRule="auto"/>
              <w:jc w:val="center"/>
              <w:rPr>
                <w:rFonts w:eastAsia="Times New Roman"/>
                <w:sz w:val="20"/>
                <w:szCs w:val="20"/>
              </w:rPr>
            </w:pPr>
            <w:r>
              <w:rPr>
                <w:rFonts w:eastAsia="Times New Roman"/>
                <w:sz w:val="20"/>
                <w:szCs w:val="20"/>
              </w:rPr>
              <w:t>HOLD</w:t>
            </w:r>
          </w:p>
        </w:tc>
        <w:tc>
          <w:tcPr>
            <w:tcW w:w="1260" w:type="dxa"/>
            <w:shd w:val="clear" w:color="auto" w:fill="auto"/>
            <w:noWrap/>
            <w:vAlign w:val="bottom"/>
          </w:tcPr>
          <w:p w:rsidR="00F04AF6" w:rsidRPr="00462A6A" w:rsidRDefault="00F04AF6" w:rsidP="001D2A45">
            <w:pPr>
              <w:spacing w:after="0" w:line="240" w:lineRule="auto"/>
              <w:jc w:val="center"/>
              <w:rPr>
                <w:rFonts w:eastAsia="Times New Roman"/>
                <w:sz w:val="20"/>
                <w:szCs w:val="20"/>
              </w:rPr>
            </w:pPr>
            <w:r>
              <w:rPr>
                <w:rFonts w:eastAsia="Times New Roman"/>
                <w:sz w:val="20"/>
                <w:szCs w:val="20"/>
              </w:rPr>
              <w:t>HOLD</w:t>
            </w:r>
          </w:p>
        </w:tc>
        <w:tc>
          <w:tcPr>
            <w:tcW w:w="900" w:type="dxa"/>
            <w:vAlign w:val="bottom"/>
          </w:tcPr>
          <w:p w:rsidR="00F04AF6" w:rsidRPr="00462A6A" w:rsidRDefault="00F04AF6" w:rsidP="001D2A45">
            <w:pPr>
              <w:spacing w:after="0" w:line="240" w:lineRule="auto"/>
              <w:jc w:val="center"/>
              <w:rPr>
                <w:rFonts w:eastAsia="Times New Roman"/>
                <w:sz w:val="20"/>
                <w:szCs w:val="20"/>
              </w:rPr>
            </w:pPr>
          </w:p>
        </w:tc>
        <w:tc>
          <w:tcPr>
            <w:tcW w:w="90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200</w:t>
            </w:r>
          </w:p>
        </w:tc>
        <w:tc>
          <w:tcPr>
            <w:tcW w:w="900" w:type="dxa"/>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7.6</w:t>
            </w:r>
          </w:p>
        </w:tc>
        <w:tc>
          <w:tcPr>
            <w:tcW w:w="900" w:type="dxa"/>
            <w:shd w:val="clear" w:color="auto" w:fill="auto"/>
            <w:noWrap/>
            <w:vAlign w:val="bottom"/>
            <w:hideMark/>
          </w:tcPr>
          <w:p w:rsidR="00F04AF6" w:rsidRPr="00462A6A" w:rsidRDefault="00F04AF6" w:rsidP="001D2A45">
            <w:pPr>
              <w:spacing w:after="0" w:line="240" w:lineRule="auto"/>
              <w:jc w:val="center"/>
              <w:rPr>
                <w:rFonts w:eastAsia="Times New Roman"/>
                <w:sz w:val="20"/>
                <w:szCs w:val="20"/>
              </w:rPr>
            </w:pPr>
            <w:r w:rsidRPr="00462A6A">
              <w:rPr>
                <w:rFonts w:eastAsia="Times New Roman"/>
                <w:sz w:val="20"/>
                <w:szCs w:val="20"/>
              </w:rPr>
              <w:t>Dec</w:t>
            </w:r>
          </w:p>
        </w:tc>
        <w:tc>
          <w:tcPr>
            <w:tcW w:w="1440" w:type="dxa"/>
            <w:shd w:val="clear" w:color="auto" w:fill="auto"/>
            <w:noWrap/>
            <w:vAlign w:val="bottom"/>
          </w:tcPr>
          <w:p w:rsidR="00F04AF6" w:rsidRPr="00462A6A" w:rsidRDefault="00E14B0D" w:rsidP="00E14B0D">
            <w:pPr>
              <w:spacing w:after="0" w:line="240" w:lineRule="auto"/>
              <w:jc w:val="center"/>
              <w:rPr>
                <w:rFonts w:eastAsia="Times New Roman"/>
                <w:sz w:val="20"/>
                <w:szCs w:val="20"/>
              </w:rPr>
            </w:pPr>
            <w:r>
              <w:rPr>
                <w:rFonts w:eastAsia="Times New Roman"/>
                <w:sz w:val="20"/>
                <w:szCs w:val="20"/>
              </w:rPr>
              <w:t>4/10-4/16/18</w:t>
            </w:r>
          </w:p>
        </w:tc>
      </w:tr>
      <w:tr w:rsidR="00F04AF6" w:rsidRPr="00462A6A" w:rsidTr="00E14B0D">
        <w:trPr>
          <w:trHeight w:val="261"/>
          <w:jc w:val="center"/>
        </w:trPr>
        <w:tc>
          <w:tcPr>
            <w:tcW w:w="152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 xml:space="preserve">Gilead </w:t>
            </w:r>
          </w:p>
        </w:tc>
        <w:tc>
          <w:tcPr>
            <w:tcW w:w="90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GILD</w:t>
            </w:r>
          </w:p>
        </w:tc>
        <w:tc>
          <w:tcPr>
            <w:tcW w:w="99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Pr>
                <w:rFonts w:eastAsia="Times New Roman"/>
                <w:sz w:val="20"/>
                <w:szCs w:val="20"/>
              </w:rPr>
              <w:t>Dene</w:t>
            </w:r>
          </w:p>
        </w:tc>
        <w:tc>
          <w:tcPr>
            <w:tcW w:w="1350" w:type="dxa"/>
            <w:shd w:val="clear" w:color="auto" w:fill="auto"/>
            <w:noWrap/>
            <w:vAlign w:val="bottom"/>
          </w:tcPr>
          <w:p w:rsidR="00F04AF6" w:rsidRPr="0086320B" w:rsidRDefault="0086320B" w:rsidP="001D2A45">
            <w:pPr>
              <w:spacing w:after="0" w:line="240" w:lineRule="auto"/>
              <w:jc w:val="center"/>
              <w:rPr>
                <w:rFonts w:eastAsia="Times New Roman"/>
                <w:sz w:val="20"/>
                <w:szCs w:val="20"/>
              </w:rPr>
            </w:pPr>
            <w:r w:rsidRPr="0086320B">
              <w:rPr>
                <w:rFonts w:eastAsia="Times New Roman"/>
                <w:sz w:val="20"/>
                <w:szCs w:val="20"/>
              </w:rPr>
              <w:t>HOLD</w:t>
            </w:r>
          </w:p>
        </w:tc>
        <w:tc>
          <w:tcPr>
            <w:tcW w:w="1260" w:type="dxa"/>
            <w:shd w:val="clear" w:color="auto" w:fill="auto"/>
            <w:noWrap/>
            <w:vAlign w:val="bottom"/>
          </w:tcPr>
          <w:p w:rsidR="00F04AF6" w:rsidRPr="00462A6A" w:rsidRDefault="00F04AF6" w:rsidP="001D2A45">
            <w:pPr>
              <w:spacing w:after="0" w:line="240" w:lineRule="auto"/>
              <w:jc w:val="center"/>
              <w:rPr>
                <w:rFonts w:eastAsia="Times New Roman"/>
                <w:sz w:val="20"/>
                <w:szCs w:val="20"/>
              </w:rPr>
            </w:pPr>
            <w:r>
              <w:rPr>
                <w:rFonts w:eastAsia="Times New Roman"/>
                <w:sz w:val="20"/>
                <w:szCs w:val="20"/>
              </w:rPr>
              <w:t>HOLD</w:t>
            </w:r>
            <w:r w:rsidR="00374823">
              <w:rPr>
                <w:rFonts w:eastAsia="Times New Roman"/>
                <w:sz w:val="20"/>
                <w:szCs w:val="20"/>
              </w:rPr>
              <w:t>/SELL?</w:t>
            </w:r>
          </w:p>
        </w:tc>
        <w:tc>
          <w:tcPr>
            <w:tcW w:w="900" w:type="dxa"/>
            <w:vAlign w:val="bottom"/>
          </w:tcPr>
          <w:p w:rsidR="00F04AF6" w:rsidRPr="00462A6A" w:rsidRDefault="00F04AF6" w:rsidP="001D2A45">
            <w:pPr>
              <w:spacing w:after="0" w:line="240" w:lineRule="auto"/>
              <w:jc w:val="center"/>
              <w:rPr>
                <w:rFonts w:eastAsia="Times New Roman"/>
                <w:sz w:val="20"/>
                <w:szCs w:val="20"/>
              </w:rPr>
            </w:pPr>
          </w:p>
        </w:tc>
        <w:tc>
          <w:tcPr>
            <w:tcW w:w="90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30</w:t>
            </w:r>
          </w:p>
        </w:tc>
        <w:tc>
          <w:tcPr>
            <w:tcW w:w="900" w:type="dxa"/>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1.5</w:t>
            </w:r>
          </w:p>
        </w:tc>
        <w:tc>
          <w:tcPr>
            <w:tcW w:w="900" w:type="dxa"/>
            <w:shd w:val="clear" w:color="auto" w:fill="auto"/>
            <w:noWrap/>
            <w:vAlign w:val="bottom"/>
            <w:hideMark/>
          </w:tcPr>
          <w:p w:rsidR="00F04AF6" w:rsidRPr="00462A6A" w:rsidRDefault="00F04AF6" w:rsidP="001D2A45">
            <w:pPr>
              <w:spacing w:after="0" w:line="240" w:lineRule="auto"/>
              <w:jc w:val="center"/>
              <w:rPr>
                <w:rFonts w:eastAsia="Times New Roman"/>
                <w:sz w:val="20"/>
                <w:szCs w:val="20"/>
              </w:rPr>
            </w:pPr>
            <w:r w:rsidRPr="00462A6A">
              <w:rPr>
                <w:rFonts w:eastAsia="Times New Roman"/>
                <w:sz w:val="20"/>
                <w:szCs w:val="20"/>
              </w:rPr>
              <w:t>Dec</w:t>
            </w:r>
          </w:p>
        </w:tc>
        <w:tc>
          <w:tcPr>
            <w:tcW w:w="144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4/30-5/4/18</w:t>
            </w:r>
          </w:p>
        </w:tc>
      </w:tr>
      <w:tr w:rsidR="00F04AF6" w:rsidRPr="00462A6A" w:rsidTr="00E14B0D">
        <w:trPr>
          <w:trHeight w:val="261"/>
          <w:jc w:val="center"/>
        </w:trPr>
        <w:tc>
          <w:tcPr>
            <w:tcW w:w="152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 xml:space="preserve">LKQ Corp </w:t>
            </w:r>
          </w:p>
        </w:tc>
        <w:tc>
          <w:tcPr>
            <w:tcW w:w="90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LKQ</w:t>
            </w:r>
          </w:p>
        </w:tc>
        <w:tc>
          <w:tcPr>
            <w:tcW w:w="99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Frank</w:t>
            </w:r>
          </w:p>
        </w:tc>
        <w:tc>
          <w:tcPr>
            <w:tcW w:w="1350" w:type="dxa"/>
            <w:shd w:val="clear" w:color="auto" w:fill="auto"/>
            <w:noWrap/>
            <w:vAlign w:val="bottom"/>
          </w:tcPr>
          <w:p w:rsidR="00F04AF6" w:rsidRPr="00462A6A" w:rsidRDefault="00F04AF6" w:rsidP="001D2A45">
            <w:pPr>
              <w:spacing w:after="0" w:line="240" w:lineRule="auto"/>
              <w:jc w:val="center"/>
              <w:rPr>
                <w:rFonts w:eastAsia="Times New Roman"/>
                <w:sz w:val="20"/>
                <w:szCs w:val="20"/>
              </w:rPr>
            </w:pPr>
            <w:r>
              <w:rPr>
                <w:rFonts w:eastAsia="Times New Roman"/>
                <w:sz w:val="20"/>
                <w:szCs w:val="20"/>
              </w:rPr>
              <w:t>HOLD</w:t>
            </w:r>
          </w:p>
        </w:tc>
        <w:tc>
          <w:tcPr>
            <w:tcW w:w="1260" w:type="dxa"/>
            <w:shd w:val="clear" w:color="auto" w:fill="auto"/>
            <w:noWrap/>
            <w:vAlign w:val="bottom"/>
          </w:tcPr>
          <w:p w:rsidR="00F04AF6" w:rsidRPr="00462A6A" w:rsidRDefault="00374823" w:rsidP="001D2A45">
            <w:pPr>
              <w:spacing w:after="0" w:line="240" w:lineRule="auto"/>
              <w:jc w:val="center"/>
              <w:rPr>
                <w:rFonts w:eastAsia="Times New Roman"/>
                <w:sz w:val="20"/>
                <w:szCs w:val="20"/>
              </w:rPr>
            </w:pPr>
            <w:r>
              <w:rPr>
                <w:rFonts w:eastAsia="Times New Roman"/>
                <w:sz w:val="20"/>
                <w:szCs w:val="20"/>
              </w:rPr>
              <w:t>BUY</w:t>
            </w:r>
          </w:p>
        </w:tc>
        <w:tc>
          <w:tcPr>
            <w:tcW w:w="900" w:type="dxa"/>
            <w:vAlign w:val="bottom"/>
          </w:tcPr>
          <w:p w:rsidR="00F04AF6" w:rsidRPr="00462A6A" w:rsidRDefault="00F04AF6" w:rsidP="001D2A45">
            <w:pPr>
              <w:spacing w:after="0" w:line="240" w:lineRule="auto"/>
              <w:jc w:val="center"/>
              <w:rPr>
                <w:rFonts w:eastAsia="Times New Roman"/>
                <w:sz w:val="20"/>
                <w:szCs w:val="20"/>
              </w:rPr>
            </w:pPr>
          </w:p>
        </w:tc>
        <w:tc>
          <w:tcPr>
            <w:tcW w:w="90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375</w:t>
            </w:r>
          </w:p>
        </w:tc>
        <w:tc>
          <w:tcPr>
            <w:tcW w:w="900" w:type="dxa"/>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9.8</w:t>
            </w:r>
          </w:p>
        </w:tc>
        <w:tc>
          <w:tcPr>
            <w:tcW w:w="900" w:type="dxa"/>
            <w:shd w:val="clear" w:color="auto" w:fill="auto"/>
            <w:noWrap/>
            <w:vAlign w:val="bottom"/>
            <w:hideMark/>
          </w:tcPr>
          <w:p w:rsidR="00F04AF6" w:rsidRPr="00462A6A" w:rsidRDefault="00F04AF6" w:rsidP="001D2A45">
            <w:pPr>
              <w:spacing w:after="0" w:line="240" w:lineRule="auto"/>
              <w:jc w:val="center"/>
              <w:rPr>
                <w:rFonts w:eastAsia="Times New Roman"/>
                <w:sz w:val="20"/>
                <w:szCs w:val="20"/>
              </w:rPr>
            </w:pPr>
            <w:r w:rsidRPr="00462A6A">
              <w:rPr>
                <w:rFonts w:eastAsia="Times New Roman"/>
                <w:sz w:val="20"/>
                <w:szCs w:val="20"/>
              </w:rPr>
              <w:t>Dec</w:t>
            </w:r>
          </w:p>
        </w:tc>
        <w:tc>
          <w:tcPr>
            <w:tcW w:w="144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4/25-4/30/18</w:t>
            </w:r>
          </w:p>
        </w:tc>
      </w:tr>
      <w:tr w:rsidR="00F04AF6" w:rsidRPr="00462A6A" w:rsidTr="00E14B0D">
        <w:trPr>
          <w:trHeight w:val="261"/>
          <w:jc w:val="center"/>
        </w:trPr>
        <w:tc>
          <w:tcPr>
            <w:tcW w:w="152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Schlumberger</w:t>
            </w:r>
          </w:p>
        </w:tc>
        <w:tc>
          <w:tcPr>
            <w:tcW w:w="90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SLB</w:t>
            </w:r>
          </w:p>
        </w:tc>
        <w:tc>
          <w:tcPr>
            <w:tcW w:w="99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Mary</w:t>
            </w:r>
          </w:p>
        </w:tc>
        <w:tc>
          <w:tcPr>
            <w:tcW w:w="1350" w:type="dxa"/>
            <w:shd w:val="clear" w:color="auto" w:fill="auto"/>
            <w:noWrap/>
            <w:vAlign w:val="bottom"/>
          </w:tcPr>
          <w:p w:rsidR="00F04AF6" w:rsidRPr="00462A6A" w:rsidRDefault="00F04AF6" w:rsidP="001D2A45">
            <w:pPr>
              <w:spacing w:after="0" w:line="240" w:lineRule="auto"/>
              <w:jc w:val="center"/>
              <w:rPr>
                <w:rFonts w:eastAsia="Times New Roman"/>
                <w:sz w:val="20"/>
                <w:szCs w:val="20"/>
              </w:rPr>
            </w:pPr>
            <w:r>
              <w:rPr>
                <w:rFonts w:eastAsia="Times New Roman"/>
                <w:sz w:val="20"/>
                <w:szCs w:val="20"/>
              </w:rPr>
              <w:t>HOLD</w:t>
            </w:r>
          </w:p>
        </w:tc>
        <w:tc>
          <w:tcPr>
            <w:tcW w:w="1260" w:type="dxa"/>
            <w:shd w:val="clear" w:color="auto" w:fill="auto"/>
            <w:noWrap/>
            <w:vAlign w:val="bottom"/>
          </w:tcPr>
          <w:p w:rsidR="00F04AF6" w:rsidRPr="00462A6A" w:rsidRDefault="00374823" w:rsidP="001D2A45">
            <w:pPr>
              <w:spacing w:after="0" w:line="240" w:lineRule="auto"/>
              <w:jc w:val="center"/>
              <w:rPr>
                <w:rFonts w:eastAsia="Times New Roman"/>
                <w:sz w:val="20"/>
                <w:szCs w:val="20"/>
              </w:rPr>
            </w:pPr>
            <w:r>
              <w:rPr>
                <w:rFonts w:eastAsia="Times New Roman"/>
                <w:sz w:val="20"/>
                <w:szCs w:val="20"/>
              </w:rPr>
              <w:t>BUY</w:t>
            </w:r>
          </w:p>
        </w:tc>
        <w:tc>
          <w:tcPr>
            <w:tcW w:w="900" w:type="dxa"/>
            <w:vAlign w:val="bottom"/>
          </w:tcPr>
          <w:p w:rsidR="00F04AF6" w:rsidRPr="00462A6A" w:rsidRDefault="00F04AF6" w:rsidP="001D2A45">
            <w:pPr>
              <w:spacing w:after="0" w:line="240" w:lineRule="auto"/>
              <w:jc w:val="center"/>
              <w:rPr>
                <w:rFonts w:eastAsia="Times New Roman"/>
                <w:sz w:val="20"/>
                <w:szCs w:val="20"/>
              </w:rPr>
            </w:pPr>
          </w:p>
        </w:tc>
        <w:tc>
          <w:tcPr>
            <w:tcW w:w="90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140</w:t>
            </w:r>
          </w:p>
        </w:tc>
        <w:tc>
          <w:tcPr>
            <w:tcW w:w="900" w:type="dxa"/>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6.3</w:t>
            </w:r>
          </w:p>
        </w:tc>
        <w:tc>
          <w:tcPr>
            <w:tcW w:w="900" w:type="dxa"/>
            <w:shd w:val="clear" w:color="auto" w:fill="auto"/>
            <w:noWrap/>
            <w:vAlign w:val="bottom"/>
            <w:hideMark/>
          </w:tcPr>
          <w:p w:rsidR="00F04AF6" w:rsidRPr="00462A6A" w:rsidRDefault="00F04AF6" w:rsidP="001D2A45">
            <w:pPr>
              <w:spacing w:after="0" w:line="240" w:lineRule="auto"/>
              <w:jc w:val="center"/>
              <w:rPr>
                <w:rFonts w:eastAsia="Times New Roman"/>
                <w:sz w:val="20"/>
                <w:szCs w:val="20"/>
              </w:rPr>
            </w:pPr>
            <w:r w:rsidRPr="00462A6A">
              <w:rPr>
                <w:rFonts w:eastAsia="Times New Roman"/>
                <w:sz w:val="20"/>
                <w:szCs w:val="20"/>
              </w:rPr>
              <w:t>Dec</w:t>
            </w:r>
          </w:p>
        </w:tc>
        <w:tc>
          <w:tcPr>
            <w:tcW w:w="144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4/20/18</w:t>
            </w:r>
          </w:p>
        </w:tc>
      </w:tr>
      <w:tr w:rsidR="00F04AF6" w:rsidRPr="00462A6A" w:rsidTr="00E14B0D">
        <w:trPr>
          <w:trHeight w:val="261"/>
          <w:jc w:val="center"/>
        </w:trPr>
        <w:tc>
          <w:tcPr>
            <w:tcW w:w="152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Signature Bank</w:t>
            </w:r>
          </w:p>
        </w:tc>
        <w:tc>
          <w:tcPr>
            <w:tcW w:w="90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SBNY</w:t>
            </w:r>
          </w:p>
        </w:tc>
        <w:tc>
          <w:tcPr>
            <w:tcW w:w="990" w:type="dxa"/>
            <w:shd w:val="clear" w:color="auto" w:fill="auto"/>
            <w:noWrap/>
            <w:vAlign w:val="bottom"/>
            <w:hideMark/>
          </w:tcPr>
          <w:p w:rsidR="00F04AF6" w:rsidRPr="00462A6A" w:rsidRDefault="00F04AF6" w:rsidP="001D2A45">
            <w:pPr>
              <w:spacing w:after="0" w:line="240" w:lineRule="auto"/>
              <w:rPr>
                <w:rFonts w:eastAsia="Times New Roman"/>
                <w:sz w:val="20"/>
                <w:szCs w:val="20"/>
              </w:rPr>
            </w:pPr>
            <w:r w:rsidRPr="00462A6A">
              <w:rPr>
                <w:rFonts w:eastAsia="Times New Roman"/>
                <w:sz w:val="20"/>
                <w:szCs w:val="20"/>
              </w:rPr>
              <w:t>Craig</w:t>
            </w:r>
          </w:p>
        </w:tc>
        <w:tc>
          <w:tcPr>
            <w:tcW w:w="1350" w:type="dxa"/>
            <w:shd w:val="clear" w:color="auto" w:fill="auto"/>
            <w:noWrap/>
            <w:vAlign w:val="bottom"/>
          </w:tcPr>
          <w:p w:rsidR="00F04AF6" w:rsidRPr="00462A6A" w:rsidRDefault="00F04AF6" w:rsidP="001D2A45">
            <w:pPr>
              <w:spacing w:after="0" w:line="240" w:lineRule="auto"/>
              <w:jc w:val="center"/>
              <w:rPr>
                <w:rFonts w:eastAsia="Times New Roman"/>
                <w:sz w:val="20"/>
                <w:szCs w:val="20"/>
              </w:rPr>
            </w:pPr>
            <w:r>
              <w:rPr>
                <w:rFonts w:eastAsia="Times New Roman"/>
                <w:sz w:val="20"/>
                <w:szCs w:val="20"/>
              </w:rPr>
              <w:t>HOLD</w:t>
            </w:r>
          </w:p>
        </w:tc>
        <w:tc>
          <w:tcPr>
            <w:tcW w:w="1260" w:type="dxa"/>
            <w:shd w:val="clear" w:color="auto" w:fill="auto"/>
            <w:noWrap/>
            <w:vAlign w:val="bottom"/>
          </w:tcPr>
          <w:p w:rsidR="00F04AF6" w:rsidRPr="00462A6A" w:rsidRDefault="00FB1205" w:rsidP="001D2A45">
            <w:pPr>
              <w:spacing w:after="0" w:line="240" w:lineRule="auto"/>
              <w:jc w:val="center"/>
              <w:rPr>
                <w:rFonts w:eastAsia="Times New Roman"/>
                <w:sz w:val="20"/>
                <w:szCs w:val="20"/>
              </w:rPr>
            </w:pPr>
            <w:r>
              <w:rPr>
                <w:rFonts w:eastAsia="Times New Roman"/>
                <w:sz w:val="20"/>
                <w:szCs w:val="20"/>
              </w:rPr>
              <w:t>HOLD</w:t>
            </w:r>
          </w:p>
        </w:tc>
        <w:tc>
          <w:tcPr>
            <w:tcW w:w="900" w:type="dxa"/>
            <w:vAlign w:val="bottom"/>
          </w:tcPr>
          <w:p w:rsidR="00F04AF6" w:rsidRPr="00462A6A" w:rsidRDefault="00F04AF6" w:rsidP="001D2A45">
            <w:pPr>
              <w:spacing w:after="0" w:line="240" w:lineRule="auto"/>
              <w:jc w:val="center"/>
              <w:rPr>
                <w:rFonts w:eastAsia="Times New Roman"/>
                <w:sz w:val="20"/>
                <w:szCs w:val="20"/>
              </w:rPr>
            </w:pPr>
          </w:p>
        </w:tc>
        <w:tc>
          <w:tcPr>
            <w:tcW w:w="90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110</w:t>
            </w:r>
          </w:p>
        </w:tc>
        <w:tc>
          <w:tcPr>
            <w:tcW w:w="900" w:type="dxa"/>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10.9</w:t>
            </w:r>
          </w:p>
        </w:tc>
        <w:tc>
          <w:tcPr>
            <w:tcW w:w="900" w:type="dxa"/>
            <w:shd w:val="clear" w:color="auto" w:fill="auto"/>
            <w:noWrap/>
            <w:vAlign w:val="bottom"/>
            <w:hideMark/>
          </w:tcPr>
          <w:p w:rsidR="00F04AF6" w:rsidRPr="00462A6A" w:rsidRDefault="00F04AF6" w:rsidP="001D2A45">
            <w:pPr>
              <w:spacing w:after="0" w:line="240" w:lineRule="auto"/>
              <w:jc w:val="center"/>
              <w:rPr>
                <w:rFonts w:eastAsia="Times New Roman"/>
                <w:sz w:val="20"/>
                <w:szCs w:val="20"/>
              </w:rPr>
            </w:pPr>
            <w:r w:rsidRPr="00462A6A">
              <w:rPr>
                <w:rFonts w:eastAsia="Times New Roman"/>
                <w:sz w:val="20"/>
                <w:szCs w:val="20"/>
              </w:rPr>
              <w:t>Dec</w:t>
            </w:r>
          </w:p>
        </w:tc>
        <w:tc>
          <w:tcPr>
            <w:tcW w:w="1440" w:type="dxa"/>
            <w:shd w:val="clear" w:color="auto" w:fill="auto"/>
            <w:noWrap/>
            <w:vAlign w:val="bottom"/>
          </w:tcPr>
          <w:p w:rsidR="00F04AF6" w:rsidRPr="00462A6A" w:rsidRDefault="00E14B0D" w:rsidP="001D2A45">
            <w:pPr>
              <w:spacing w:after="0" w:line="240" w:lineRule="auto"/>
              <w:jc w:val="center"/>
              <w:rPr>
                <w:rFonts w:eastAsia="Times New Roman"/>
                <w:sz w:val="20"/>
                <w:szCs w:val="20"/>
              </w:rPr>
            </w:pPr>
            <w:r>
              <w:rPr>
                <w:rFonts w:eastAsia="Times New Roman"/>
                <w:sz w:val="20"/>
                <w:szCs w:val="20"/>
              </w:rPr>
              <w:t>4/17-4/23/18</w:t>
            </w:r>
          </w:p>
        </w:tc>
      </w:tr>
      <w:tr w:rsidR="00CF68B5" w:rsidRPr="00462A6A" w:rsidTr="00E14B0D">
        <w:trPr>
          <w:trHeight w:val="261"/>
          <w:jc w:val="center"/>
        </w:trPr>
        <w:tc>
          <w:tcPr>
            <w:tcW w:w="1520" w:type="dxa"/>
            <w:shd w:val="clear" w:color="auto" w:fill="auto"/>
            <w:noWrap/>
            <w:vAlign w:val="bottom"/>
            <w:hideMark/>
          </w:tcPr>
          <w:p w:rsidR="00CF68B5" w:rsidRPr="00462A6A" w:rsidRDefault="00CF68B5" w:rsidP="00CF68B5">
            <w:pPr>
              <w:spacing w:after="0" w:line="240" w:lineRule="auto"/>
              <w:rPr>
                <w:rFonts w:eastAsia="Times New Roman"/>
                <w:sz w:val="20"/>
                <w:szCs w:val="20"/>
              </w:rPr>
            </w:pPr>
            <w:r w:rsidRPr="00462A6A">
              <w:rPr>
                <w:rFonts w:eastAsia="Times New Roman"/>
                <w:sz w:val="20"/>
                <w:szCs w:val="20"/>
              </w:rPr>
              <w:t>Starbucks</w:t>
            </w:r>
          </w:p>
        </w:tc>
        <w:tc>
          <w:tcPr>
            <w:tcW w:w="900" w:type="dxa"/>
            <w:shd w:val="clear" w:color="auto" w:fill="auto"/>
            <w:noWrap/>
            <w:vAlign w:val="bottom"/>
            <w:hideMark/>
          </w:tcPr>
          <w:p w:rsidR="00CF68B5" w:rsidRPr="00462A6A" w:rsidRDefault="00CF68B5" w:rsidP="00CF68B5">
            <w:pPr>
              <w:spacing w:after="0" w:line="240" w:lineRule="auto"/>
              <w:rPr>
                <w:rFonts w:eastAsia="Times New Roman"/>
                <w:sz w:val="20"/>
                <w:szCs w:val="20"/>
              </w:rPr>
            </w:pPr>
            <w:r w:rsidRPr="00462A6A">
              <w:rPr>
                <w:rFonts w:eastAsia="Times New Roman"/>
                <w:sz w:val="20"/>
                <w:szCs w:val="20"/>
              </w:rPr>
              <w:t>SBUX</w:t>
            </w:r>
          </w:p>
        </w:tc>
        <w:tc>
          <w:tcPr>
            <w:tcW w:w="990" w:type="dxa"/>
            <w:shd w:val="clear" w:color="auto" w:fill="auto"/>
            <w:noWrap/>
            <w:vAlign w:val="bottom"/>
            <w:hideMark/>
          </w:tcPr>
          <w:p w:rsidR="00CF68B5" w:rsidRPr="00462A6A" w:rsidRDefault="00CF68B5" w:rsidP="00CF68B5">
            <w:pPr>
              <w:spacing w:after="0" w:line="240" w:lineRule="auto"/>
              <w:rPr>
                <w:rFonts w:eastAsia="Times New Roman"/>
                <w:sz w:val="20"/>
                <w:szCs w:val="20"/>
              </w:rPr>
            </w:pPr>
            <w:r w:rsidRPr="00462A6A">
              <w:rPr>
                <w:rFonts w:eastAsia="Times New Roman"/>
                <w:sz w:val="20"/>
                <w:szCs w:val="20"/>
              </w:rPr>
              <w:t>Gerry</w:t>
            </w:r>
          </w:p>
        </w:tc>
        <w:tc>
          <w:tcPr>
            <w:tcW w:w="1350" w:type="dxa"/>
            <w:shd w:val="clear" w:color="auto" w:fill="auto"/>
            <w:noWrap/>
            <w:vAlign w:val="bottom"/>
          </w:tcPr>
          <w:p w:rsidR="00CF68B5" w:rsidRPr="00462A6A" w:rsidRDefault="00CF68B5" w:rsidP="00CF68B5">
            <w:pPr>
              <w:spacing w:after="0" w:line="240" w:lineRule="auto"/>
              <w:jc w:val="center"/>
              <w:rPr>
                <w:rFonts w:eastAsia="Times New Roman"/>
                <w:sz w:val="20"/>
                <w:szCs w:val="20"/>
              </w:rPr>
            </w:pPr>
            <w:r>
              <w:rPr>
                <w:rFonts w:eastAsia="Times New Roman"/>
                <w:sz w:val="20"/>
                <w:szCs w:val="20"/>
              </w:rPr>
              <w:t>HOLD</w:t>
            </w:r>
          </w:p>
        </w:tc>
        <w:tc>
          <w:tcPr>
            <w:tcW w:w="1260" w:type="dxa"/>
            <w:shd w:val="clear" w:color="auto" w:fill="auto"/>
            <w:noWrap/>
            <w:vAlign w:val="bottom"/>
          </w:tcPr>
          <w:p w:rsidR="00CF68B5" w:rsidRPr="00462A6A" w:rsidRDefault="00374823" w:rsidP="00CF68B5">
            <w:pPr>
              <w:spacing w:after="0" w:line="240" w:lineRule="auto"/>
              <w:jc w:val="center"/>
              <w:rPr>
                <w:rFonts w:eastAsia="Times New Roman"/>
                <w:sz w:val="20"/>
                <w:szCs w:val="20"/>
              </w:rPr>
            </w:pPr>
            <w:r>
              <w:rPr>
                <w:rFonts w:eastAsia="Times New Roman"/>
                <w:sz w:val="20"/>
                <w:szCs w:val="20"/>
              </w:rPr>
              <w:t>HOLD</w:t>
            </w:r>
          </w:p>
        </w:tc>
        <w:tc>
          <w:tcPr>
            <w:tcW w:w="900" w:type="dxa"/>
            <w:vAlign w:val="bottom"/>
          </w:tcPr>
          <w:p w:rsidR="00CF68B5" w:rsidRPr="00462A6A" w:rsidRDefault="00CF68B5" w:rsidP="00CF68B5">
            <w:pPr>
              <w:spacing w:after="0" w:line="240" w:lineRule="auto"/>
              <w:jc w:val="center"/>
              <w:rPr>
                <w:rFonts w:eastAsia="Times New Roman"/>
                <w:sz w:val="20"/>
                <w:szCs w:val="20"/>
              </w:rPr>
            </w:pPr>
          </w:p>
        </w:tc>
        <w:tc>
          <w:tcPr>
            <w:tcW w:w="900" w:type="dxa"/>
            <w:shd w:val="clear" w:color="auto" w:fill="auto"/>
            <w:noWrap/>
            <w:vAlign w:val="bottom"/>
          </w:tcPr>
          <w:p w:rsidR="00CF68B5" w:rsidRPr="00462A6A" w:rsidRDefault="00E14B0D" w:rsidP="00CF68B5">
            <w:pPr>
              <w:spacing w:after="0" w:line="240" w:lineRule="auto"/>
              <w:jc w:val="center"/>
              <w:rPr>
                <w:rFonts w:eastAsia="Times New Roman"/>
                <w:sz w:val="20"/>
                <w:szCs w:val="20"/>
              </w:rPr>
            </w:pPr>
            <w:r>
              <w:rPr>
                <w:rFonts w:eastAsia="Times New Roman"/>
                <w:sz w:val="20"/>
                <w:szCs w:val="20"/>
              </w:rPr>
              <w:t>130</w:t>
            </w:r>
          </w:p>
        </w:tc>
        <w:tc>
          <w:tcPr>
            <w:tcW w:w="900" w:type="dxa"/>
            <w:vAlign w:val="bottom"/>
          </w:tcPr>
          <w:p w:rsidR="00CF68B5" w:rsidRPr="00462A6A" w:rsidRDefault="00E14B0D" w:rsidP="00CF68B5">
            <w:pPr>
              <w:spacing w:after="0" w:line="240" w:lineRule="auto"/>
              <w:jc w:val="center"/>
              <w:rPr>
                <w:rFonts w:eastAsia="Times New Roman"/>
                <w:sz w:val="20"/>
                <w:szCs w:val="20"/>
              </w:rPr>
            </w:pPr>
            <w:r>
              <w:rPr>
                <w:rFonts w:eastAsia="Times New Roman"/>
                <w:sz w:val="20"/>
                <w:szCs w:val="20"/>
              </w:rPr>
              <w:t>5.2</w:t>
            </w:r>
          </w:p>
        </w:tc>
        <w:tc>
          <w:tcPr>
            <w:tcW w:w="900" w:type="dxa"/>
            <w:shd w:val="clear" w:color="auto" w:fill="auto"/>
            <w:noWrap/>
            <w:vAlign w:val="bottom"/>
            <w:hideMark/>
          </w:tcPr>
          <w:p w:rsidR="00CF68B5" w:rsidRPr="00462A6A" w:rsidRDefault="00CF68B5" w:rsidP="00CF68B5">
            <w:pPr>
              <w:spacing w:after="0" w:line="240" w:lineRule="auto"/>
              <w:jc w:val="center"/>
              <w:rPr>
                <w:rFonts w:eastAsia="Times New Roman"/>
                <w:sz w:val="20"/>
                <w:szCs w:val="20"/>
              </w:rPr>
            </w:pPr>
            <w:r w:rsidRPr="00462A6A">
              <w:rPr>
                <w:rFonts w:eastAsia="Times New Roman"/>
                <w:sz w:val="20"/>
                <w:szCs w:val="20"/>
              </w:rPr>
              <w:t>Sep</w:t>
            </w:r>
          </w:p>
        </w:tc>
        <w:tc>
          <w:tcPr>
            <w:tcW w:w="1440" w:type="dxa"/>
            <w:shd w:val="clear" w:color="auto" w:fill="auto"/>
            <w:noWrap/>
            <w:vAlign w:val="bottom"/>
          </w:tcPr>
          <w:p w:rsidR="00CF68B5" w:rsidRPr="00462A6A" w:rsidRDefault="0012644A" w:rsidP="00CF68B5">
            <w:pPr>
              <w:spacing w:after="0" w:line="240" w:lineRule="auto"/>
              <w:jc w:val="center"/>
              <w:rPr>
                <w:rFonts w:eastAsia="Times New Roman"/>
                <w:sz w:val="20"/>
                <w:szCs w:val="20"/>
              </w:rPr>
            </w:pPr>
            <w:r>
              <w:rPr>
                <w:rFonts w:eastAsia="Times New Roman"/>
                <w:sz w:val="20"/>
                <w:szCs w:val="20"/>
              </w:rPr>
              <w:t>4/26/18</w:t>
            </w:r>
          </w:p>
        </w:tc>
      </w:tr>
      <w:tr w:rsidR="00CF68B5" w:rsidRPr="00462A6A" w:rsidTr="00E14B0D">
        <w:trPr>
          <w:trHeight w:val="261"/>
          <w:jc w:val="center"/>
        </w:trPr>
        <w:tc>
          <w:tcPr>
            <w:tcW w:w="1520" w:type="dxa"/>
            <w:shd w:val="clear" w:color="auto" w:fill="auto"/>
            <w:noWrap/>
            <w:vAlign w:val="bottom"/>
          </w:tcPr>
          <w:p w:rsidR="00CF68B5" w:rsidRPr="00462A6A" w:rsidRDefault="00CF68B5" w:rsidP="00CF68B5">
            <w:pPr>
              <w:spacing w:after="0" w:line="240" w:lineRule="auto"/>
              <w:rPr>
                <w:rFonts w:eastAsia="Times New Roman"/>
                <w:sz w:val="20"/>
                <w:szCs w:val="20"/>
              </w:rPr>
            </w:pPr>
            <w:r w:rsidRPr="00462A6A">
              <w:rPr>
                <w:rFonts w:eastAsia="Times New Roman"/>
                <w:sz w:val="20"/>
                <w:szCs w:val="20"/>
              </w:rPr>
              <w:t>Tractor Supply</w:t>
            </w:r>
          </w:p>
        </w:tc>
        <w:tc>
          <w:tcPr>
            <w:tcW w:w="900" w:type="dxa"/>
            <w:shd w:val="clear" w:color="auto" w:fill="auto"/>
            <w:noWrap/>
            <w:vAlign w:val="bottom"/>
          </w:tcPr>
          <w:p w:rsidR="00CF68B5" w:rsidRPr="00462A6A" w:rsidRDefault="00CF68B5" w:rsidP="00CF68B5">
            <w:pPr>
              <w:spacing w:after="0" w:line="240" w:lineRule="auto"/>
              <w:rPr>
                <w:rFonts w:eastAsia="Times New Roman"/>
                <w:sz w:val="20"/>
                <w:szCs w:val="20"/>
              </w:rPr>
            </w:pPr>
            <w:r w:rsidRPr="00462A6A">
              <w:rPr>
                <w:rFonts w:eastAsia="Times New Roman"/>
                <w:sz w:val="20"/>
                <w:szCs w:val="20"/>
              </w:rPr>
              <w:t>TSCO</w:t>
            </w:r>
          </w:p>
        </w:tc>
        <w:tc>
          <w:tcPr>
            <w:tcW w:w="990" w:type="dxa"/>
            <w:shd w:val="clear" w:color="auto" w:fill="auto"/>
            <w:noWrap/>
            <w:vAlign w:val="bottom"/>
          </w:tcPr>
          <w:p w:rsidR="00CF68B5" w:rsidRPr="00462A6A" w:rsidRDefault="00CF68B5" w:rsidP="00CF68B5">
            <w:pPr>
              <w:spacing w:after="0" w:line="240" w:lineRule="auto"/>
              <w:rPr>
                <w:rFonts w:eastAsia="Times New Roman"/>
                <w:sz w:val="20"/>
                <w:szCs w:val="20"/>
              </w:rPr>
            </w:pPr>
            <w:r>
              <w:rPr>
                <w:rFonts w:eastAsia="Times New Roman"/>
                <w:sz w:val="20"/>
                <w:szCs w:val="20"/>
              </w:rPr>
              <w:t>Kate</w:t>
            </w:r>
          </w:p>
        </w:tc>
        <w:tc>
          <w:tcPr>
            <w:tcW w:w="1350" w:type="dxa"/>
            <w:vAlign w:val="bottom"/>
          </w:tcPr>
          <w:p w:rsidR="00CF68B5" w:rsidRPr="00462A6A" w:rsidRDefault="00CF68B5" w:rsidP="00CF68B5">
            <w:pPr>
              <w:spacing w:after="0" w:line="240" w:lineRule="auto"/>
              <w:jc w:val="center"/>
              <w:rPr>
                <w:rFonts w:eastAsia="Times New Roman"/>
                <w:sz w:val="20"/>
                <w:szCs w:val="20"/>
              </w:rPr>
            </w:pPr>
            <w:r>
              <w:rPr>
                <w:rFonts w:eastAsia="Times New Roman"/>
                <w:sz w:val="20"/>
                <w:szCs w:val="20"/>
              </w:rPr>
              <w:t>HOLD</w:t>
            </w:r>
          </w:p>
        </w:tc>
        <w:tc>
          <w:tcPr>
            <w:tcW w:w="1260" w:type="dxa"/>
            <w:vAlign w:val="bottom"/>
          </w:tcPr>
          <w:p w:rsidR="00CF68B5" w:rsidRPr="00462A6A" w:rsidRDefault="0086320B" w:rsidP="00CF68B5">
            <w:pPr>
              <w:spacing w:after="0" w:line="240" w:lineRule="auto"/>
              <w:jc w:val="center"/>
              <w:rPr>
                <w:rFonts w:eastAsia="Times New Roman"/>
                <w:sz w:val="20"/>
                <w:szCs w:val="20"/>
              </w:rPr>
            </w:pPr>
            <w:r>
              <w:rPr>
                <w:rFonts w:eastAsia="Times New Roman"/>
                <w:sz w:val="20"/>
                <w:szCs w:val="20"/>
              </w:rPr>
              <w:t>HOLD</w:t>
            </w:r>
          </w:p>
        </w:tc>
        <w:tc>
          <w:tcPr>
            <w:tcW w:w="900" w:type="dxa"/>
            <w:vAlign w:val="bottom"/>
          </w:tcPr>
          <w:p w:rsidR="00CF68B5" w:rsidRPr="00462A6A" w:rsidRDefault="00CF68B5" w:rsidP="00CF68B5">
            <w:pPr>
              <w:spacing w:after="0" w:line="240" w:lineRule="auto"/>
              <w:jc w:val="center"/>
              <w:rPr>
                <w:rFonts w:eastAsia="Times New Roman"/>
                <w:sz w:val="20"/>
                <w:szCs w:val="20"/>
              </w:rPr>
            </w:pPr>
          </w:p>
        </w:tc>
        <w:tc>
          <w:tcPr>
            <w:tcW w:w="900" w:type="dxa"/>
            <w:vAlign w:val="bottom"/>
          </w:tcPr>
          <w:p w:rsidR="00CF68B5" w:rsidRPr="00462A6A" w:rsidRDefault="00E14B0D" w:rsidP="00CF68B5">
            <w:pPr>
              <w:spacing w:after="0" w:line="240" w:lineRule="auto"/>
              <w:jc w:val="center"/>
              <w:rPr>
                <w:rFonts w:eastAsia="Times New Roman"/>
                <w:sz w:val="20"/>
                <w:szCs w:val="20"/>
              </w:rPr>
            </w:pPr>
            <w:r>
              <w:rPr>
                <w:rFonts w:eastAsia="Times New Roman"/>
                <w:sz w:val="20"/>
                <w:szCs w:val="20"/>
              </w:rPr>
              <w:t>120</w:t>
            </w:r>
          </w:p>
        </w:tc>
        <w:tc>
          <w:tcPr>
            <w:tcW w:w="900" w:type="dxa"/>
            <w:shd w:val="clear" w:color="auto" w:fill="auto"/>
            <w:noWrap/>
            <w:vAlign w:val="bottom"/>
          </w:tcPr>
          <w:p w:rsidR="00CF68B5" w:rsidRPr="00462A6A" w:rsidRDefault="00E14B0D" w:rsidP="00CF68B5">
            <w:pPr>
              <w:spacing w:after="0" w:line="240" w:lineRule="auto"/>
              <w:jc w:val="center"/>
              <w:rPr>
                <w:rFonts w:eastAsia="Times New Roman"/>
                <w:sz w:val="20"/>
                <w:szCs w:val="20"/>
              </w:rPr>
            </w:pPr>
            <w:r>
              <w:rPr>
                <w:rFonts w:eastAsia="Times New Roman"/>
                <w:sz w:val="20"/>
                <w:szCs w:val="20"/>
              </w:rPr>
              <w:t>5.0</w:t>
            </w:r>
          </w:p>
        </w:tc>
        <w:tc>
          <w:tcPr>
            <w:tcW w:w="900" w:type="dxa"/>
            <w:shd w:val="clear" w:color="auto" w:fill="auto"/>
            <w:noWrap/>
            <w:vAlign w:val="bottom"/>
          </w:tcPr>
          <w:p w:rsidR="00CF68B5" w:rsidRPr="00462A6A" w:rsidRDefault="00CF68B5" w:rsidP="00CF68B5">
            <w:pPr>
              <w:spacing w:after="0" w:line="240" w:lineRule="auto"/>
              <w:jc w:val="center"/>
              <w:rPr>
                <w:rFonts w:eastAsia="Times New Roman"/>
                <w:sz w:val="20"/>
                <w:szCs w:val="20"/>
              </w:rPr>
            </w:pPr>
            <w:r w:rsidRPr="00462A6A">
              <w:rPr>
                <w:rFonts w:eastAsia="Times New Roman"/>
                <w:sz w:val="20"/>
                <w:szCs w:val="20"/>
              </w:rPr>
              <w:t>Dec</w:t>
            </w:r>
          </w:p>
        </w:tc>
        <w:tc>
          <w:tcPr>
            <w:tcW w:w="1440" w:type="dxa"/>
            <w:shd w:val="clear" w:color="auto" w:fill="auto"/>
            <w:noWrap/>
            <w:vAlign w:val="bottom"/>
          </w:tcPr>
          <w:p w:rsidR="00CF68B5" w:rsidRPr="00462A6A" w:rsidRDefault="0012644A" w:rsidP="00CF68B5">
            <w:pPr>
              <w:spacing w:after="0" w:line="240" w:lineRule="auto"/>
              <w:jc w:val="center"/>
              <w:rPr>
                <w:rFonts w:eastAsia="Times New Roman"/>
                <w:sz w:val="20"/>
                <w:szCs w:val="20"/>
              </w:rPr>
            </w:pPr>
            <w:r>
              <w:rPr>
                <w:rFonts w:eastAsia="Times New Roman"/>
                <w:sz w:val="20"/>
                <w:szCs w:val="20"/>
              </w:rPr>
              <w:t>4/24-4/30/18</w:t>
            </w:r>
          </w:p>
        </w:tc>
      </w:tr>
      <w:tr w:rsidR="00CF68B5" w:rsidRPr="00D43480" w:rsidTr="00E14B0D">
        <w:trPr>
          <w:trHeight w:val="287"/>
          <w:jc w:val="center"/>
        </w:trPr>
        <w:tc>
          <w:tcPr>
            <w:tcW w:w="1520" w:type="dxa"/>
          </w:tcPr>
          <w:p w:rsidR="00CF68B5" w:rsidRDefault="00CF68B5" w:rsidP="00CF68B5">
            <w:pPr>
              <w:spacing w:after="0"/>
              <w:ind w:left="21"/>
              <w:jc w:val="center"/>
              <w:rPr>
                <w:rFonts w:eastAsia="Times New Roman"/>
                <w:b/>
                <w:sz w:val="24"/>
              </w:rPr>
            </w:pPr>
          </w:p>
        </w:tc>
        <w:tc>
          <w:tcPr>
            <w:tcW w:w="9540" w:type="dxa"/>
            <w:gridSpan w:val="9"/>
            <w:shd w:val="clear" w:color="auto" w:fill="auto"/>
            <w:noWrap/>
            <w:vAlign w:val="bottom"/>
          </w:tcPr>
          <w:p w:rsidR="00CF68B5" w:rsidRPr="00A66B2D" w:rsidRDefault="00CF68B5" w:rsidP="00CF68B5">
            <w:pPr>
              <w:spacing w:after="0"/>
              <w:ind w:left="21"/>
              <w:jc w:val="center"/>
              <w:rPr>
                <w:rFonts w:eastAsia="Times New Roman"/>
                <w:sz w:val="18"/>
                <w:szCs w:val="18"/>
              </w:rPr>
            </w:pPr>
            <w:r w:rsidRPr="00A66B2D">
              <w:rPr>
                <w:rFonts w:eastAsia="Times New Roman"/>
                <w:b/>
                <w:sz w:val="18"/>
                <w:szCs w:val="18"/>
              </w:rPr>
              <w:t>Stocks on “Pounce / Watch List”</w:t>
            </w:r>
          </w:p>
        </w:tc>
      </w:tr>
      <w:tr w:rsidR="00CF68B5" w:rsidRPr="00D32130" w:rsidTr="00E14B0D">
        <w:trPr>
          <w:trHeight w:val="170"/>
          <w:jc w:val="center"/>
        </w:trPr>
        <w:tc>
          <w:tcPr>
            <w:tcW w:w="1520" w:type="dxa"/>
            <w:shd w:val="clear" w:color="auto" w:fill="auto"/>
            <w:noWrap/>
            <w:vAlign w:val="center"/>
          </w:tcPr>
          <w:p w:rsidR="00CF68B5" w:rsidRPr="00D32130" w:rsidRDefault="00CF68B5" w:rsidP="00CF68B5">
            <w:pPr>
              <w:spacing w:after="0" w:line="240" w:lineRule="auto"/>
              <w:rPr>
                <w:rFonts w:eastAsia="Times New Roman"/>
                <w:sz w:val="18"/>
                <w:szCs w:val="18"/>
              </w:rPr>
            </w:pPr>
            <w:r w:rsidRPr="00D32130">
              <w:rPr>
                <w:rFonts w:eastAsia="Times New Roman"/>
                <w:sz w:val="18"/>
                <w:szCs w:val="18"/>
              </w:rPr>
              <w:t>ULTA</w:t>
            </w:r>
          </w:p>
        </w:tc>
        <w:tc>
          <w:tcPr>
            <w:tcW w:w="900" w:type="dxa"/>
            <w:shd w:val="clear" w:color="auto" w:fill="auto"/>
            <w:noWrap/>
            <w:vAlign w:val="center"/>
          </w:tcPr>
          <w:p w:rsidR="00CF68B5" w:rsidRPr="00D32130" w:rsidRDefault="00CF68B5" w:rsidP="00CF68B5">
            <w:pPr>
              <w:spacing w:after="0" w:line="240" w:lineRule="auto"/>
              <w:rPr>
                <w:rFonts w:eastAsia="Times New Roman"/>
                <w:sz w:val="18"/>
                <w:szCs w:val="18"/>
              </w:rPr>
            </w:pPr>
            <w:r w:rsidRPr="00D32130">
              <w:rPr>
                <w:rFonts w:eastAsia="Times New Roman"/>
                <w:sz w:val="18"/>
                <w:szCs w:val="18"/>
              </w:rPr>
              <w:t>ULTA</w:t>
            </w:r>
          </w:p>
        </w:tc>
        <w:tc>
          <w:tcPr>
            <w:tcW w:w="990" w:type="dxa"/>
            <w:shd w:val="clear" w:color="auto" w:fill="auto"/>
            <w:noWrap/>
            <w:vAlign w:val="center"/>
          </w:tcPr>
          <w:p w:rsidR="00CF68B5" w:rsidRPr="00D32130" w:rsidRDefault="00374823" w:rsidP="00CF68B5">
            <w:pPr>
              <w:spacing w:after="0" w:line="240" w:lineRule="auto"/>
              <w:rPr>
                <w:rFonts w:eastAsia="Times New Roman"/>
                <w:sz w:val="18"/>
                <w:szCs w:val="18"/>
              </w:rPr>
            </w:pPr>
            <w:r>
              <w:rPr>
                <w:rFonts w:eastAsia="Times New Roman"/>
                <w:sz w:val="18"/>
                <w:szCs w:val="18"/>
              </w:rPr>
              <w:t>IAS</w:t>
            </w:r>
          </w:p>
        </w:tc>
        <w:tc>
          <w:tcPr>
            <w:tcW w:w="2610" w:type="dxa"/>
            <w:gridSpan w:val="2"/>
          </w:tcPr>
          <w:p w:rsidR="00CF68B5" w:rsidRPr="00D32130" w:rsidRDefault="00374823" w:rsidP="00CF68B5">
            <w:pPr>
              <w:spacing w:after="0" w:line="240" w:lineRule="auto"/>
              <w:jc w:val="center"/>
              <w:rPr>
                <w:rFonts w:eastAsia="Times New Roman"/>
                <w:sz w:val="18"/>
                <w:szCs w:val="18"/>
              </w:rPr>
            </w:pPr>
            <w:r>
              <w:rPr>
                <w:rFonts w:eastAsia="Times New Roman"/>
                <w:sz w:val="18"/>
                <w:szCs w:val="18"/>
              </w:rPr>
              <w:t>Buy Range: 130.4 to 238</w:t>
            </w:r>
          </w:p>
        </w:tc>
        <w:tc>
          <w:tcPr>
            <w:tcW w:w="900" w:type="dxa"/>
            <w:vAlign w:val="bottom"/>
          </w:tcPr>
          <w:p w:rsidR="00CF68B5" w:rsidRPr="00D32130" w:rsidRDefault="00CF68B5" w:rsidP="00CF68B5">
            <w:pPr>
              <w:spacing w:after="0" w:line="240" w:lineRule="auto"/>
              <w:jc w:val="center"/>
              <w:rPr>
                <w:rFonts w:eastAsia="Times New Roman"/>
                <w:sz w:val="18"/>
                <w:szCs w:val="18"/>
              </w:rPr>
            </w:pPr>
          </w:p>
        </w:tc>
        <w:tc>
          <w:tcPr>
            <w:tcW w:w="900" w:type="dxa"/>
          </w:tcPr>
          <w:p w:rsidR="00CF68B5" w:rsidRPr="00D32130" w:rsidRDefault="00CF68B5" w:rsidP="00CF68B5">
            <w:pPr>
              <w:spacing w:after="0" w:line="240" w:lineRule="auto"/>
              <w:jc w:val="center"/>
              <w:rPr>
                <w:rFonts w:eastAsia="Times New Roman"/>
                <w:sz w:val="18"/>
                <w:szCs w:val="18"/>
              </w:rPr>
            </w:pPr>
            <w:r>
              <w:rPr>
                <w:rFonts w:eastAsia="Times New Roman"/>
                <w:sz w:val="18"/>
                <w:szCs w:val="18"/>
              </w:rPr>
              <w:t>0</w:t>
            </w:r>
          </w:p>
        </w:tc>
        <w:tc>
          <w:tcPr>
            <w:tcW w:w="900" w:type="dxa"/>
            <w:shd w:val="clear" w:color="auto" w:fill="auto"/>
            <w:noWrap/>
            <w:vAlign w:val="center"/>
          </w:tcPr>
          <w:p w:rsidR="00CF68B5" w:rsidRPr="00D32130" w:rsidRDefault="00CF68B5" w:rsidP="00CF68B5">
            <w:pPr>
              <w:spacing w:after="0" w:line="240" w:lineRule="auto"/>
              <w:jc w:val="center"/>
              <w:rPr>
                <w:rFonts w:eastAsia="Times New Roman"/>
                <w:sz w:val="18"/>
                <w:szCs w:val="18"/>
              </w:rPr>
            </w:pPr>
            <w:r>
              <w:rPr>
                <w:rFonts w:eastAsia="Times New Roman"/>
                <w:sz w:val="18"/>
                <w:szCs w:val="18"/>
              </w:rPr>
              <w:t>0</w:t>
            </w:r>
          </w:p>
        </w:tc>
        <w:tc>
          <w:tcPr>
            <w:tcW w:w="900" w:type="dxa"/>
            <w:shd w:val="clear" w:color="auto" w:fill="auto"/>
            <w:noWrap/>
            <w:vAlign w:val="center"/>
          </w:tcPr>
          <w:p w:rsidR="00CF68B5" w:rsidRPr="00D32130" w:rsidRDefault="00CF68B5" w:rsidP="00CF68B5">
            <w:pPr>
              <w:spacing w:after="0" w:line="240" w:lineRule="auto"/>
              <w:jc w:val="center"/>
              <w:rPr>
                <w:rFonts w:eastAsia="Times New Roman"/>
                <w:sz w:val="18"/>
                <w:szCs w:val="18"/>
              </w:rPr>
            </w:pPr>
            <w:r>
              <w:rPr>
                <w:rFonts w:eastAsia="Times New Roman"/>
                <w:sz w:val="18"/>
                <w:szCs w:val="18"/>
              </w:rPr>
              <w:t>Jan</w:t>
            </w:r>
          </w:p>
        </w:tc>
        <w:tc>
          <w:tcPr>
            <w:tcW w:w="1440" w:type="dxa"/>
            <w:shd w:val="clear" w:color="auto" w:fill="auto"/>
            <w:noWrap/>
            <w:vAlign w:val="center"/>
          </w:tcPr>
          <w:p w:rsidR="00CF68B5" w:rsidRPr="00D32130" w:rsidRDefault="0012644A" w:rsidP="00CF68B5">
            <w:pPr>
              <w:spacing w:after="0" w:line="240" w:lineRule="auto"/>
              <w:jc w:val="center"/>
              <w:rPr>
                <w:rFonts w:eastAsia="Times New Roman"/>
                <w:sz w:val="18"/>
                <w:szCs w:val="18"/>
              </w:rPr>
            </w:pPr>
            <w:r>
              <w:rPr>
                <w:rFonts w:eastAsia="Times New Roman"/>
                <w:sz w:val="18"/>
                <w:szCs w:val="18"/>
              </w:rPr>
              <w:t>N/A</w:t>
            </w:r>
          </w:p>
        </w:tc>
      </w:tr>
    </w:tbl>
    <w:p w:rsidR="00F04AF6" w:rsidRDefault="00F04AF6" w:rsidP="000B566B">
      <w:pPr>
        <w:widowControl w:val="0"/>
        <w:autoSpaceDE w:val="0"/>
        <w:autoSpaceDN w:val="0"/>
        <w:adjustRightInd w:val="0"/>
        <w:spacing w:after="0" w:line="240" w:lineRule="auto"/>
        <w:rPr>
          <w:b/>
          <w:bCs/>
          <w:u w:val="single"/>
          <w:lang w:val="en"/>
        </w:rPr>
      </w:pPr>
    </w:p>
    <w:p w:rsidR="00442140" w:rsidRDefault="00442140" w:rsidP="00442140">
      <w:pPr>
        <w:widowControl w:val="0"/>
        <w:autoSpaceDE w:val="0"/>
        <w:autoSpaceDN w:val="0"/>
        <w:adjustRightInd w:val="0"/>
        <w:spacing w:after="0" w:line="240" w:lineRule="auto"/>
        <w:rPr>
          <w:bCs/>
          <w:lang w:val="en"/>
        </w:rPr>
      </w:pPr>
      <w:r w:rsidRPr="00757409">
        <w:rPr>
          <w:b/>
          <w:bCs/>
          <w:u w:val="single"/>
          <w:lang w:val="en"/>
        </w:rPr>
        <w:t>Buy/Sell Decisions:</w:t>
      </w:r>
      <w:r w:rsidR="00533BC2" w:rsidRPr="00533BC2">
        <w:rPr>
          <w:b/>
          <w:bCs/>
          <w:lang w:val="en"/>
        </w:rPr>
        <w:t xml:space="preserve"> </w:t>
      </w:r>
      <w:r w:rsidR="00533BC2">
        <w:rPr>
          <w:bCs/>
          <w:lang w:val="en"/>
        </w:rPr>
        <w:t>(</w:t>
      </w:r>
      <w:r w:rsidR="00417B27">
        <w:rPr>
          <w:bCs/>
          <w:lang w:val="en"/>
        </w:rPr>
        <w:t xml:space="preserve">motion/second: action, type, </w:t>
      </w:r>
      <w:r w:rsidR="00533BC2">
        <w:rPr>
          <w:bCs/>
          <w:lang w:val="en"/>
        </w:rPr>
        <w:t>yes/no/abstain)</w:t>
      </w:r>
    </w:p>
    <w:p w:rsidR="0086320B" w:rsidRDefault="00EA1E6E" w:rsidP="00CF68B5">
      <w:pPr>
        <w:pStyle w:val="ListParagraph"/>
        <w:numPr>
          <w:ilvl w:val="0"/>
          <w:numId w:val="16"/>
        </w:numPr>
        <w:spacing w:after="0"/>
      </w:pPr>
      <w:r>
        <w:t>Craig/Dene: s</w:t>
      </w:r>
      <w:r w:rsidR="00374823">
        <w:t>ell all 30sh of GILD @window; 14/0/0, passed</w:t>
      </w:r>
    </w:p>
    <w:p w:rsidR="00374823" w:rsidRDefault="00374823" w:rsidP="00CF68B5">
      <w:pPr>
        <w:pStyle w:val="ListParagraph"/>
        <w:numPr>
          <w:ilvl w:val="0"/>
          <w:numId w:val="16"/>
        </w:numPr>
        <w:spacing w:after="0"/>
      </w:pPr>
      <w:r>
        <w:t>Nelson(Dene)/Marty: buy 10sh of APOG @window; 13/1/0, passed</w:t>
      </w:r>
    </w:p>
    <w:p w:rsidR="00374823" w:rsidRDefault="00374823" w:rsidP="00CF68B5">
      <w:pPr>
        <w:pStyle w:val="ListParagraph"/>
        <w:numPr>
          <w:ilvl w:val="0"/>
          <w:numId w:val="16"/>
        </w:numPr>
        <w:spacing w:after="0"/>
      </w:pPr>
      <w:r>
        <w:t>Craig/Marty: buy 20sh of CERN @window</w:t>
      </w:r>
      <w:r w:rsidR="00EA1E6E">
        <w:t>; 7/7/0, failed</w:t>
      </w:r>
    </w:p>
    <w:p w:rsidR="00EA1E6E" w:rsidRDefault="00EA1E6E" w:rsidP="00CF68B5">
      <w:pPr>
        <w:pStyle w:val="ListParagraph"/>
        <w:numPr>
          <w:ilvl w:val="0"/>
          <w:numId w:val="16"/>
        </w:numPr>
        <w:spacing w:after="0"/>
      </w:pPr>
      <w:r>
        <w:lastRenderedPageBreak/>
        <w:t>Craig/Marty: buy 10sh of CERN @window, 11/2/1, passed</w:t>
      </w:r>
    </w:p>
    <w:p w:rsidR="00EA1E6E" w:rsidRDefault="00EA1E6E" w:rsidP="00CF68B5">
      <w:pPr>
        <w:pStyle w:val="ListParagraph"/>
        <w:numPr>
          <w:ilvl w:val="0"/>
          <w:numId w:val="16"/>
        </w:numPr>
        <w:spacing w:after="0"/>
      </w:pPr>
      <w:r>
        <w:t>Dene/Craig: buy 10sh of TSCO @window; 12/1/1, passed</w:t>
      </w:r>
    </w:p>
    <w:p w:rsidR="0001642D" w:rsidRDefault="0001642D" w:rsidP="00442140">
      <w:pPr>
        <w:widowControl w:val="0"/>
        <w:autoSpaceDE w:val="0"/>
        <w:autoSpaceDN w:val="0"/>
        <w:adjustRightInd w:val="0"/>
        <w:spacing w:after="0" w:line="240" w:lineRule="auto"/>
        <w:rPr>
          <w:lang w:val="en"/>
        </w:rPr>
      </w:pPr>
    </w:p>
    <w:p w:rsidR="00B7220C" w:rsidRDefault="00440BE4" w:rsidP="00242588">
      <w:pPr>
        <w:widowControl w:val="0"/>
        <w:autoSpaceDE w:val="0"/>
        <w:autoSpaceDN w:val="0"/>
        <w:adjustRightInd w:val="0"/>
        <w:spacing w:after="0" w:line="240" w:lineRule="auto"/>
        <w:rPr>
          <w:bCs/>
          <w:lang w:val="en"/>
        </w:rPr>
      </w:pPr>
      <w:r w:rsidRPr="00757409">
        <w:rPr>
          <w:b/>
          <w:bCs/>
          <w:u w:val="single"/>
          <w:lang w:val="en"/>
        </w:rPr>
        <w:t>Next Meeting</w:t>
      </w:r>
      <w:r w:rsidRPr="000602F2">
        <w:rPr>
          <w:b/>
          <w:bCs/>
          <w:lang w:val="en"/>
        </w:rPr>
        <w:t>:</w:t>
      </w:r>
      <w:r w:rsidRPr="008E1B96">
        <w:rPr>
          <w:bCs/>
          <w:lang w:val="en"/>
        </w:rPr>
        <w:t xml:space="preserve"> </w:t>
      </w:r>
      <w:r w:rsidR="00B7220C">
        <w:rPr>
          <w:bCs/>
          <w:lang w:val="en"/>
        </w:rPr>
        <w:tab/>
      </w:r>
    </w:p>
    <w:p w:rsidR="00B7220C" w:rsidRPr="00EA1E6E" w:rsidRDefault="00556732" w:rsidP="00EA1E6E">
      <w:pPr>
        <w:pStyle w:val="ListParagraph"/>
        <w:widowControl w:val="0"/>
        <w:numPr>
          <w:ilvl w:val="0"/>
          <w:numId w:val="21"/>
        </w:numPr>
        <w:autoSpaceDE w:val="0"/>
        <w:autoSpaceDN w:val="0"/>
        <w:adjustRightInd w:val="0"/>
        <w:spacing w:after="0" w:line="240" w:lineRule="auto"/>
        <w:rPr>
          <w:bCs/>
          <w:lang w:val="en"/>
        </w:rPr>
      </w:pPr>
      <w:r w:rsidRPr="00EA1E6E">
        <w:rPr>
          <w:bCs/>
          <w:lang w:val="en"/>
        </w:rPr>
        <w:t>Mid-month Study G</w:t>
      </w:r>
      <w:r w:rsidR="00FB4AC0" w:rsidRPr="00EA1E6E">
        <w:rPr>
          <w:bCs/>
          <w:lang w:val="en"/>
        </w:rPr>
        <w:t>roup:</w:t>
      </w:r>
      <w:r w:rsidR="00EA1E6E" w:rsidRPr="00EA1E6E">
        <w:rPr>
          <w:bCs/>
          <w:lang w:val="en"/>
        </w:rPr>
        <w:t xml:space="preserve"> </w:t>
      </w:r>
      <w:r w:rsidR="00EA1E6E">
        <w:rPr>
          <w:bCs/>
          <w:lang w:val="en"/>
        </w:rPr>
        <w:t xml:space="preserve">Sat, </w:t>
      </w:r>
      <w:r w:rsidR="00EA1E6E" w:rsidRPr="00EA1E6E">
        <w:rPr>
          <w:bCs/>
          <w:lang w:val="en"/>
        </w:rPr>
        <w:t>Apr 7</w:t>
      </w:r>
      <w:r w:rsidR="00EA1E6E">
        <w:rPr>
          <w:bCs/>
          <w:lang w:val="en"/>
        </w:rPr>
        <w:t>,</w:t>
      </w:r>
      <w:r w:rsidR="00EA1E6E" w:rsidRPr="00EA1E6E">
        <w:rPr>
          <w:bCs/>
          <w:lang w:val="en"/>
        </w:rPr>
        <w:t xml:space="preserve"> on-line</w:t>
      </w:r>
      <w:r w:rsidR="00EA1E6E">
        <w:rPr>
          <w:bCs/>
          <w:lang w:val="en"/>
        </w:rPr>
        <w:t>;</w:t>
      </w:r>
      <w:r w:rsidR="00EA1E6E" w:rsidRPr="00EA1E6E">
        <w:rPr>
          <w:bCs/>
          <w:lang w:val="en"/>
        </w:rPr>
        <w:t xml:space="preserve"> </w:t>
      </w:r>
      <w:r w:rsidR="00F04AF6" w:rsidRPr="00EA1E6E">
        <w:rPr>
          <w:bCs/>
          <w:lang w:val="en"/>
        </w:rPr>
        <w:t>Regular</w:t>
      </w:r>
      <w:r w:rsidR="00956792" w:rsidRPr="00EA1E6E">
        <w:rPr>
          <w:bCs/>
          <w:lang w:val="en"/>
        </w:rPr>
        <w:t xml:space="preserve"> </w:t>
      </w:r>
      <w:r w:rsidR="00EA1E6E">
        <w:rPr>
          <w:bCs/>
          <w:lang w:val="en"/>
        </w:rPr>
        <w:t>meeting:</w:t>
      </w:r>
      <w:r w:rsidR="00B7220C" w:rsidRPr="00EA1E6E">
        <w:rPr>
          <w:bCs/>
          <w:lang w:val="en"/>
        </w:rPr>
        <w:t xml:space="preserve"> Sat</w:t>
      </w:r>
      <w:r w:rsidR="00EA1E6E">
        <w:rPr>
          <w:bCs/>
          <w:lang w:val="en"/>
        </w:rPr>
        <w:t>,</w:t>
      </w:r>
      <w:r w:rsidR="00B7220C" w:rsidRPr="00EA1E6E">
        <w:rPr>
          <w:bCs/>
          <w:lang w:val="en"/>
        </w:rPr>
        <w:t xml:space="preserve"> </w:t>
      </w:r>
      <w:r w:rsidR="00EA1E6E" w:rsidRPr="00EA1E6E">
        <w:rPr>
          <w:bCs/>
          <w:lang w:val="en"/>
        </w:rPr>
        <w:t>Apr 28, 9:45-11:45AM; Room C</w:t>
      </w:r>
    </w:p>
    <w:p w:rsidR="00B7220C" w:rsidRDefault="00B7220C" w:rsidP="00B7220C">
      <w:pPr>
        <w:pStyle w:val="ListParagraph"/>
        <w:widowControl w:val="0"/>
        <w:autoSpaceDE w:val="0"/>
        <w:autoSpaceDN w:val="0"/>
        <w:adjustRightInd w:val="0"/>
        <w:spacing w:after="0" w:line="240" w:lineRule="auto"/>
        <w:rPr>
          <w:bCs/>
          <w:lang w:val="en"/>
        </w:rPr>
      </w:pPr>
    </w:p>
    <w:p w:rsidR="00B7220C" w:rsidRPr="00B7220C" w:rsidRDefault="00B7220C" w:rsidP="00B7220C">
      <w:pPr>
        <w:widowControl w:val="0"/>
        <w:autoSpaceDE w:val="0"/>
        <w:autoSpaceDN w:val="0"/>
        <w:adjustRightInd w:val="0"/>
        <w:spacing w:after="0" w:line="240" w:lineRule="auto"/>
        <w:rPr>
          <w:b/>
          <w:bCs/>
          <w:u w:val="single"/>
          <w:lang w:val="en"/>
        </w:rPr>
      </w:pPr>
      <w:r w:rsidRPr="00B7220C">
        <w:rPr>
          <w:b/>
          <w:bCs/>
          <w:u w:val="single"/>
          <w:lang w:val="en"/>
        </w:rPr>
        <w:t>Education and Stock Presentation Schedule for 2018/2019:</w:t>
      </w:r>
    </w:p>
    <w:p w:rsidR="00FB4AC0" w:rsidRPr="000602F2" w:rsidRDefault="00B7220C" w:rsidP="000B566B">
      <w:pPr>
        <w:widowControl w:val="0"/>
        <w:autoSpaceDE w:val="0"/>
        <w:autoSpaceDN w:val="0"/>
        <w:adjustRightInd w:val="0"/>
        <w:spacing w:after="0" w:line="240" w:lineRule="auto"/>
        <w:rPr>
          <w:b/>
          <w:bCs/>
          <w:lang w:val="en"/>
        </w:rPr>
      </w:pPr>
      <w:r>
        <w:rPr>
          <w:b/>
          <w:bCs/>
          <w:noProof/>
        </w:rPr>
        <w:drawing>
          <wp:inline distT="0" distB="0" distL="0" distR="0">
            <wp:extent cx="6858797" cy="18118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ck study and educational table.JPG"/>
                    <pic:cNvPicPr/>
                  </pic:nvPicPr>
                  <pic:blipFill>
                    <a:blip r:embed="rId9">
                      <a:extLst>
                        <a:ext uri="{28A0092B-C50C-407E-A947-70E740481C1C}">
                          <a14:useLocalDpi xmlns:a14="http://schemas.microsoft.com/office/drawing/2010/main" val="0"/>
                        </a:ext>
                      </a:extLst>
                    </a:blip>
                    <a:stretch>
                      <a:fillRect/>
                    </a:stretch>
                  </pic:blipFill>
                  <pic:spPr>
                    <a:xfrm>
                      <a:off x="0" y="0"/>
                      <a:ext cx="6923605" cy="1828987"/>
                    </a:xfrm>
                    <a:prstGeom prst="rect">
                      <a:avLst/>
                    </a:prstGeom>
                  </pic:spPr>
                </pic:pic>
              </a:graphicData>
            </a:graphic>
          </wp:inline>
        </w:drawing>
      </w:r>
    </w:p>
    <w:p w:rsidR="00B7220C" w:rsidRDefault="00B7220C" w:rsidP="000B566B">
      <w:pPr>
        <w:widowControl w:val="0"/>
        <w:autoSpaceDE w:val="0"/>
        <w:autoSpaceDN w:val="0"/>
        <w:adjustRightInd w:val="0"/>
        <w:spacing w:after="0" w:line="240" w:lineRule="auto"/>
        <w:rPr>
          <w:b/>
          <w:bCs/>
          <w:u w:val="single"/>
          <w:lang w:val="en"/>
        </w:rPr>
      </w:pPr>
    </w:p>
    <w:p w:rsidR="00A53EB2"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 xml:space="preserve">by </w:t>
      </w:r>
      <w:r w:rsidR="00C701EE">
        <w:rPr>
          <w:bCs/>
          <w:lang w:val="en"/>
        </w:rPr>
        <w:t>Rich</w:t>
      </w:r>
      <w:r w:rsidR="00146B28">
        <w:rPr>
          <w:bCs/>
          <w:lang w:val="en"/>
        </w:rPr>
        <w:t xml:space="preserve"> </w:t>
      </w:r>
      <w:r w:rsidR="003F27A1">
        <w:rPr>
          <w:bCs/>
          <w:lang w:val="en"/>
        </w:rPr>
        <w:t>at</w:t>
      </w:r>
      <w:r w:rsidR="00533BC2">
        <w:rPr>
          <w:bCs/>
          <w:lang w:val="en"/>
        </w:rPr>
        <w:t xml:space="preserve"> </w:t>
      </w:r>
      <w:r w:rsidR="00956792">
        <w:rPr>
          <w:bCs/>
          <w:lang w:val="en"/>
        </w:rPr>
        <w:t>11:</w:t>
      </w:r>
      <w:r w:rsidR="00EA1E6E">
        <w:rPr>
          <w:bCs/>
          <w:lang w:val="en"/>
        </w:rPr>
        <w:t>48</w:t>
      </w:r>
      <w:r w:rsidR="00C701EE">
        <w:rPr>
          <w:bCs/>
          <w:lang w:val="en"/>
        </w:rPr>
        <w:t>AM</w:t>
      </w:r>
    </w:p>
    <w:p w:rsidR="005B5213" w:rsidRDefault="005B5213" w:rsidP="000B566B">
      <w:pPr>
        <w:widowControl w:val="0"/>
        <w:autoSpaceDE w:val="0"/>
        <w:autoSpaceDN w:val="0"/>
        <w:adjustRightInd w:val="0"/>
        <w:spacing w:after="0" w:line="240" w:lineRule="auto"/>
        <w:rPr>
          <w:bCs/>
          <w:lang w:val="en"/>
        </w:rPr>
      </w:pPr>
    </w:p>
    <w:p w:rsidR="005B5213" w:rsidRDefault="00EA1E6E" w:rsidP="000B566B">
      <w:pPr>
        <w:widowControl w:val="0"/>
        <w:autoSpaceDE w:val="0"/>
        <w:autoSpaceDN w:val="0"/>
        <w:adjustRightInd w:val="0"/>
        <w:spacing w:after="0" w:line="240" w:lineRule="auto"/>
        <w:rPr>
          <w:bCs/>
          <w:lang w:val="en"/>
        </w:rPr>
      </w:pPr>
      <w:r>
        <w:rPr>
          <w:bCs/>
          <w:lang w:val="en"/>
        </w:rPr>
        <w:t>Submitted by Rich</w:t>
      </w:r>
      <w:r w:rsidR="005B5213">
        <w:rPr>
          <w:bCs/>
          <w:lang w:val="en"/>
        </w:rPr>
        <w:t xml:space="preserve"> Alden, </w:t>
      </w:r>
      <w:r>
        <w:rPr>
          <w:bCs/>
          <w:lang w:val="en"/>
        </w:rPr>
        <w:t>acting</w:t>
      </w:r>
      <w:r w:rsidR="005B5213">
        <w:rPr>
          <w:bCs/>
          <w:lang w:val="en"/>
        </w:rPr>
        <w:t xml:space="preserve"> recording partner</w:t>
      </w:r>
    </w:p>
    <w:p w:rsidR="00CA0754" w:rsidRDefault="00CA0754" w:rsidP="000B566B">
      <w:pPr>
        <w:widowControl w:val="0"/>
        <w:autoSpaceDE w:val="0"/>
        <w:autoSpaceDN w:val="0"/>
        <w:adjustRightInd w:val="0"/>
        <w:spacing w:after="0" w:line="240" w:lineRule="auto"/>
        <w:rPr>
          <w:lang w:val="en"/>
        </w:rPr>
      </w:pPr>
    </w:p>
    <w:p w:rsidR="00E77264" w:rsidRDefault="00E77264" w:rsidP="000B566B">
      <w:pPr>
        <w:widowControl w:val="0"/>
        <w:autoSpaceDE w:val="0"/>
        <w:autoSpaceDN w:val="0"/>
        <w:adjustRightInd w:val="0"/>
        <w:spacing w:after="0" w:line="240" w:lineRule="auto"/>
        <w:rPr>
          <w:lang w:val="en"/>
        </w:rPr>
      </w:pPr>
    </w:p>
    <w:p w:rsidR="00AF707C" w:rsidRPr="000602F2" w:rsidRDefault="00AF707C" w:rsidP="00B24F26">
      <w:pPr>
        <w:rPr>
          <w:lang w:val="en"/>
        </w:rPr>
      </w:pPr>
    </w:p>
    <w:sectPr w:rsidR="00AF707C" w:rsidRPr="000602F2" w:rsidSect="00B42F2E">
      <w:footerReference w:type="default" r:id="rId1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165" w:rsidRDefault="00733165" w:rsidP="002A4572">
      <w:pPr>
        <w:spacing w:after="0" w:line="240" w:lineRule="auto"/>
      </w:pPr>
      <w:r>
        <w:separator/>
      </w:r>
    </w:p>
  </w:endnote>
  <w:endnote w:type="continuationSeparator" w:id="0">
    <w:p w:rsidR="00733165" w:rsidRDefault="00733165"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45" w:rsidRDefault="001D2A45">
    <w:pPr>
      <w:pStyle w:val="Footer"/>
      <w:jc w:val="right"/>
    </w:pPr>
    <w:r>
      <w:fldChar w:fldCharType="begin"/>
    </w:r>
    <w:r>
      <w:instrText xml:space="preserve"> PAGE   \* MERGEFORMAT </w:instrText>
    </w:r>
    <w:r>
      <w:fldChar w:fldCharType="separate"/>
    </w:r>
    <w:r w:rsidR="008B322C">
      <w:rPr>
        <w:noProof/>
      </w:rPr>
      <w:t>1</w:t>
    </w:r>
    <w:r>
      <w:fldChar w:fldCharType="end"/>
    </w:r>
  </w:p>
  <w:p w:rsidR="001D2A45" w:rsidRDefault="001D2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165" w:rsidRDefault="00733165" w:rsidP="002A4572">
      <w:pPr>
        <w:spacing w:after="0" w:line="240" w:lineRule="auto"/>
      </w:pPr>
      <w:r>
        <w:separator/>
      </w:r>
    </w:p>
  </w:footnote>
  <w:footnote w:type="continuationSeparator" w:id="0">
    <w:p w:rsidR="00733165" w:rsidRDefault="00733165" w:rsidP="002A4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2C39"/>
    <w:multiLevelType w:val="hybridMultilevel"/>
    <w:tmpl w:val="9EFA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C37A8"/>
    <w:multiLevelType w:val="hybridMultilevel"/>
    <w:tmpl w:val="C88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617EA"/>
    <w:multiLevelType w:val="hybridMultilevel"/>
    <w:tmpl w:val="2A7A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F6D68"/>
    <w:multiLevelType w:val="hybridMultilevel"/>
    <w:tmpl w:val="B4C2E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C6395D"/>
    <w:multiLevelType w:val="hybridMultilevel"/>
    <w:tmpl w:val="DC22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129B9"/>
    <w:multiLevelType w:val="hybridMultilevel"/>
    <w:tmpl w:val="AF66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02B91"/>
    <w:multiLevelType w:val="hybridMultilevel"/>
    <w:tmpl w:val="4E9E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1420B"/>
    <w:multiLevelType w:val="hybridMultilevel"/>
    <w:tmpl w:val="E6C8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6A6957"/>
    <w:multiLevelType w:val="hybridMultilevel"/>
    <w:tmpl w:val="EA0E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E2755E"/>
    <w:multiLevelType w:val="hybridMultilevel"/>
    <w:tmpl w:val="BE3C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0F36E0"/>
    <w:multiLevelType w:val="hybridMultilevel"/>
    <w:tmpl w:val="FE245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906F25"/>
    <w:multiLevelType w:val="hybridMultilevel"/>
    <w:tmpl w:val="5646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CB2F48"/>
    <w:multiLevelType w:val="hybridMultilevel"/>
    <w:tmpl w:val="41DE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5C66AA"/>
    <w:multiLevelType w:val="hybridMultilevel"/>
    <w:tmpl w:val="850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3502B1"/>
    <w:multiLevelType w:val="hybridMultilevel"/>
    <w:tmpl w:val="FD8A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112B46"/>
    <w:multiLevelType w:val="hybridMultilevel"/>
    <w:tmpl w:val="BEE2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C04965"/>
    <w:multiLevelType w:val="hybridMultilevel"/>
    <w:tmpl w:val="F6C2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54536"/>
    <w:multiLevelType w:val="hybridMultilevel"/>
    <w:tmpl w:val="DAAE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BD0C88"/>
    <w:multiLevelType w:val="hybridMultilevel"/>
    <w:tmpl w:val="54B07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14"/>
  </w:num>
  <w:num w:numId="4">
    <w:abstractNumId w:val="9"/>
  </w:num>
  <w:num w:numId="5">
    <w:abstractNumId w:val="12"/>
  </w:num>
  <w:num w:numId="6">
    <w:abstractNumId w:val="2"/>
  </w:num>
  <w:num w:numId="7">
    <w:abstractNumId w:val="0"/>
  </w:num>
  <w:num w:numId="8">
    <w:abstractNumId w:val="6"/>
  </w:num>
  <w:num w:numId="9">
    <w:abstractNumId w:val="8"/>
  </w:num>
  <w:num w:numId="10">
    <w:abstractNumId w:val="16"/>
  </w:num>
  <w:num w:numId="11">
    <w:abstractNumId w:val="15"/>
  </w:num>
  <w:num w:numId="12">
    <w:abstractNumId w:val="7"/>
  </w:num>
  <w:num w:numId="13">
    <w:abstractNumId w:val="18"/>
  </w:num>
  <w:num w:numId="14">
    <w:abstractNumId w:val="17"/>
  </w:num>
  <w:num w:numId="15">
    <w:abstractNumId w:val="11"/>
  </w:num>
  <w:num w:numId="16">
    <w:abstractNumId w:val="13"/>
  </w:num>
  <w:num w:numId="17">
    <w:abstractNumId w:val="5"/>
  </w:num>
  <w:num w:numId="18">
    <w:abstractNumId w:val="1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3"/>
    <w:rsid w:val="0000616C"/>
    <w:rsid w:val="00011ED0"/>
    <w:rsid w:val="000142BF"/>
    <w:rsid w:val="0001642D"/>
    <w:rsid w:val="00023178"/>
    <w:rsid w:val="00035FB9"/>
    <w:rsid w:val="0004005C"/>
    <w:rsid w:val="0004038A"/>
    <w:rsid w:val="00041055"/>
    <w:rsid w:val="00041373"/>
    <w:rsid w:val="00043E86"/>
    <w:rsid w:val="000467BB"/>
    <w:rsid w:val="0005074D"/>
    <w:rsid w:val="00054759"/>
    <w:rsid w:val="000602F2"/>
    <w:rsid w:val="00062049"/>
    <w:rsid w:val="000628E4"/>
    <w:rsid w:val="00071C39"/>
    <w:rsid w:val="000754F7"/>
    <w:rsid w:val="00076101"/>
    <w:rsid w:val="00092D74"/>
    <w:rsid w:val="00094AB9"/>
    <w:rsid w:val="000A73A4"/>
    <w:rsid w:val="000B0517"/>
    <w:rsid w:val="000B0529"/>
    <w:rsid w:val="000B183D"/>
    <w:rsid w:val="000B422E"/>
    <w:rsid w:val="000B566B"/>
    <w:rsid w:val="000D2A9F"/>
    <w:rsid w:val="000D4AB7"/>
    <w:rsid w:val="000D57C1"/>
    <w:rsid w:val="000E3E4B"/>
    <w:rsid w:val="000E4EB2"/>
    <w:rsid w:val="000F593C"/>
    <w:rsid w:val="00102270"/>
    <w:rsid w:val="00102C0E"/>
    <w:rsid w:val="00113147"/>
    <w:rsid w:val="00121C90"/>
    <w:rsid w:val="00123D4D"/>
    <w:rsid w:val="0012644A"/>
    <w:rsid w:val="00130073"/>
    <w:rsid w:val="00142072"/>
    <w:rsid w:val="00142673"/>
    <w:rsid w:val="0014445E"/>
    <w:rsid w:val="00146B28"/>
    <w:rsid w:val="0014761F"/>
    <w:rsid w:val="001479EC"/>
    <w:rsid w:val="0015170B"/>
    <w:rsid w:val="0016067A"/>
    <w:rsid w:val="00161D17"/>
    <w:rsid w:val="00162525"/>
    <w:rsid w:val="00162F92"/>
    <w:rsid w:val="00177D26"/>
    <w:rsid w:val="00184D03"/>
    <w:rsid w:val="001866F5"/>
    <w:rsid w:val="001A0D16"/>
    <w:rsid w:val="001A4E93"/>
    <w:rsid w:val="001B2C14"/>
    <w:rsid w:val="001B330B"/>
    <w:rsid w:val="001B4C52"/>
    <w:rsid w:val="001C2E4C"/>
    <w:rsid w:val="001D2A45"/>
    <w:rsid w:val="001D3E8F"/>
    <w:rsid w:val="001E64C3"/>
    <w:rsid w:val="001F1D61"/>
    <w:rsid w:val="00200C02"/>
    <w:rsid w:val="00201629"/>
    <w:rsid w:val="0020493D"/>
    <w:rsid w:val="00212C54"/>
    <w:rsid w:val="00213D79"/>
    <w:rsid w:val="00216576"/>
    <w:rsid w:val="002241AF"/>
    <w:rsid w:val="002246E1"/>
    <w:rsid w:val="002268FB"/>
    <w:rsid w:val="00241743"/>
    <w:rsid w:val="00242588"/>
    <w:rsid w:val="002427C9"/>
    <w:rsid w:val="002438F2"/>
    <w:rsid w:val="002547D0"/>
    <w:rsid w:val="0025597D"/>
    <w:rsid w:val="00266818"/>
    <w:rsid w:val="00270564"/>
    <w:rsid w:val="0027713C"/>
    <w:rsid w:val="002864DE"/>
    <w:rsid w:val="00293205"/>
    <w:rsid w:val="00295151"/>
    <w:rsid w:val="002A4572"/>
    <w:rsid w:val="002A4B0C"/>
    <w:rsid w:val="002A5BD2"/>
    <w:rsid w:val="002A6320"/>
    <w:rsid w:val="002B61B1"/>
    <w:rsid w:val="002B69FE"/>
    <w:rsid w:val="002B6D6C"/>
    <w:rsid w:val="002B79E6"/>
    <w:rsid w:val="002B7AC2"/>
    <w:rsid w:val="002C0F69"/>
    <w:rsid w:val="002C3DA7"/>
    <w:rsid w:val="002C48A3"/>
    <w:rsid w:val="002D3BA0"/>
    <w:rsid w:val="002D6E53"/>
    <w:rsid w:val="002D7FF2"/>
    <w:rsid w:val="002E33B4"/>
    <w:rsid w:val="002F4B06"/>
    <w:rsid w:val="002F512B"/>
    <w:rsid w:val="00304C2A"/>
    <w:rsid w:val="00306042"/>
    <w:rsid w:val="00306CDE"/>
    <w:rsid w:val="0031106E"/>
    <w:rsid w:val="00312902"/>
    <w:rsid w:val="003206A7"/>
    <w:rsid w:val="00320FF0"/>
    <w:rsid w:val="003234B9"/>
    <w:rsid w:val="00333048"/>
    <w:rsid w:val="003369AD"/>
    <w:rsid w:val="00336C5A"/>
    <w:rsid w:val="00340A2F"/>
    <w:rsid w:val="00341E4D"/>
    <w:rsid w:val="00343C25"/>
    <w:rsid w:val="00344702"/>
    <w:rsid w:val="00344CB3"/>
    <w:rsid w:val="00352621"/>
    <w:rsid w:val="0036182A"/>
    <w:rsid w:val="00363FC2"/>
    <w:rsid w:val="003664BE"/>
    <w:rsid w:val="003710AB"/>
    <w:rsid w:val="00372C9D"/>
    <w:rsid w:val="00374823"/>
    <w:rsid w:val="003751C4"/>
    <w:rsid w:val="00376370"/>
    <w:rsid w:val="003804F7"/>
    <w:rsid w:val="00382376"/>
    <w:rsid w:val="00384557"/>
    <w:rsid w:val="003910C0"/>
    <w:rsid w:val="00391F23"/>
    <w:rsid w:val="00393EDA"/>
    <w:rsid w:val="003A127D"/>
    <w:rsid w:val="003A7912"/>
    <w:rsid w:val="003B0A91"/>
    <w:rsid w:val="003B163B"/>
    <w:rsid w:val="003B5D80"/>
    <w:rsid w:val="003C3387"/>
    <w:rsid w:val="003C5747"/>
    <w:rsid w:val="003C672A"/>
    <w:rsid w:val="003D0018"/>
    <w:rsid w:val="003D48E5"/>
    <w:rsid w:val="003F2240"/>
    <w:rsid w:val="003F27A1"/>
    <w:rsid w:val="004043D4"/>
    <w:rsid w:val="00417B27"/>
    <w:rsid w:val="004218A8"/>
    <w:rsid w:val="004325A3"/>
    <w:rsid w:val="004325A9"/>
    <w:rsid w:val="00440BE4"/>
    <w:rsid w:val="00440E14"/>
    <w:rsid w:val="004412F0"/>
    <w:rsid w:val="004417A7"/>
    <w:rsid w:val="00442140"/>
    <w:rsid w:val="0044305D"/>
    <w:rsid w:val="004703BC"/>
    <w:rsid w:val="00471B1D"/>
    <w:rsid w:val="00487E71"/>
    <w:rsid w:val="004903E9"/>
    <w:rsid w:val="004A46A8"/>
    <w:rsid w:val="004A6076"/>
    <w:rsid w:val="004B4940"/>
    <w:rsid w:val="004B636E"/>
    <w:rsid w:val="004C0F9F"/>
    <w:rsid w:val="004C5AAC"/>
    <w:rsid w:val="004D1B16"/>
    <w:rsid w:val="004D2844"/>
    <w:rsid w:val="004D7ABE"/>
    <w:rsid w:val="004E367E"/>
    <w:rsid w:val="004E5974"/>
    <w:rsid w:val="004E7ED2"/>
    <w:rsid w:val="004F1404"/>
    <w:rsid w:val="004F6832"/>
    <w:rsid w:val="00500094"/>
    <w:rsid w:val="0050308A"/>
    <w:rsid w:val="00506FA2"/>
    <w:rsid w:val="00513DEC"/>
    <w:rsid w:val="00514B85"/>
    <w:rsid w:val="00520C06"/>
    <w:rsid w:val="0052501D"/>
    <w:rsid w:val="00525350"/>
    <w:rsid w:val="0052681D"/>
    <w:rsid w:val="00532EFC"/>
    <w:rsid w:val="00532F9B"/>
    <w:rsid w:val="00533BC2"/>
    <w:rsid w:val="00543320"/>
    <w:rsid w:val="005563A0"/>
    <w:rsid w:val="00556732"/>
    <w:rsid w:val="005572CF"/>
    <w:rsid w:val="005606D7"/>
    <w:rsid w:val="00562845"/>
    <w:rsid w:val="00564C31"/>
    <w:rsid w:val="00570BB0"/>
    <w:rsid w:val="00573428"/>
    <w:rsid w:val="005742AE"/>
    <w:rsid w:val="0057722D"/>
    <w:rsid w:val="00580578"/>
    <w:rsid w:val="00585140"/>
    <w:rsid w:val="00585DF0"/>
    <w:rsid w:val="00587EFB"/>
    <w:rsid w:val="00590F3A"/>
    <w:rsid w:val="00591250"/>
    <w:rsid w:val="00594C23"/>
    <w:rsid w:val="005979AB"/>
    <w:rsid w:val="005A1684"/>
    <w:rsid w:val="005A584F"/>
    <w:rsid w:val="005A5ED9"/>
    <w:rsid w:val="005B5213"/>
    <w:rsid w:val="005B565F"/>
    <w:rsid w:val="005C6CB3"/>
    <w:rsid w:val="005D1C17"/>
    <w:rsid w:val="005D2740"/>
    <w:rsid w:val="005D785D"/>
    <w:rsid w:val="005E106F"/>
    <w:rsid w:val="00612188"/>
    <w:rsid w:val="006242D7"/>
    <w:rsid w:val="006308F8"/>
    <w:rsid w:val="006408F8"/>
    <w:rsid w:val="006452F9"/>
    <w:rsid w:val="00653B91"/>
    <w:rsid w:val="00657F5D"/>
    <w:rsid w:val="00662CA0"/>
    <w:rsid w:val="00662DB7"/>
    <w:rsid w:val="006757D1"/>
    <w:rsid w:val="006757D2"/>
    <w:rsid w:val="0067776B"/>
    <w:rsid w:val="006804AE"/>
    <w:rsid w:val="006855DF"/>
    <w:rsid w:val="00692E4B"/>
    <w:rsid w:val="006939A2"/>
    <w:rsid w:val="006A3CE7"/>
    <w:rsid w:val="006A4018"/>
    <w:rsid w:val="006C3077"/>
    <w:rsid w:val="006C71FA"/>
    <w:rsid w:val="006D1221"/>
    <w:rsid w:val="006D47B7"/>
    <w:rsid w:val="006D512F"/>
    <w:rsid w:val="006E14D3"/>
    <w:rsid w:val="006E14F8"/>
    <w:rsid w:val="006E1D1B"/>
    <w:rsid w:val="0070192B"/>
    <w:rsid w:val="00704FD3"/>
    <w:rsid w:val="0071468F"/>
    <w:rsid w:val="00721617"/>
    <w:rsid w:val="00725BB2"/>
    <w:rsid w:val="00733165"/>
    <w:rsid w:val="00743A99"/>
    <w:rsid w:val="0074426E"/>
    <w:rsid w:val="0074455D"/>
    <w:rsid w:val="00757409"/>
    <w:rsid w:val="00761AFE"/>
    <w:rsid w:val="00764526"/>
    <w:rsid w:val="007731F2"/>
    <w:rsid w:val="00783239"/>
    <w:rsid w:val="00786582"/>
    <w:rsid w:val="00787C66"/>
    <w:rsid w:val="0079379A"/>
    <w:rsid w:val="007A042B"/>
    <w:rsid w:val="007A3F57"/>
    <w:rsid w:val="007A4D0A"/>
    <w:rsid w:val="007B1FB7"/>
    <w:rsid w:val="007B2BE5"/>
    <w:rsid w:val="007C1C36"/>
    <w:rsid w:val="007C6B15"/>
    <w:rsid w:val="007D2BD0"/>
    <w:rsid w:val="007D3E56"/>
    <w:rsid w:val="007E685E"/>
    <w:rsid w:val="007F316B"/>
    <w:rsid w:val="007F3D76"/>
    <w:rsid w:val="007F7686"/>
    <w:rsid w:val="00801258"/>
    <w:rsid w:val="00803831"/>
    <w:rsid w:val="008130FC"/>
    <w:rsid w:val="008148B7"/>
    <w:rsid w:val="00821DF8"/>
    <w:rsid w:val="00822D3F"/>
    <w:rsid w:val="008330CB"/>
    <w:rsid w:val="00834BAB"/>
    <w:rsid w:val="00835C17"/>
    <w:rsid w:val="00837358"/>
    <w:rsid w:val="00840DE2"/>
    <w:rsid w:val="00841DFD"/>
    <w:rsid w:val="00844AA9"/>
    <w:rsid w:val="008511CF"/>
    <w:rsid w:val="0085201B"/>
    <w:rsid w:val="0085590E"/>
    <w:rsid w:val="00855A67"/>
    <w:rsid w:val="0086320B"/>
    <w:rsid w:val="008657CA"/>
    <w:rsid w:val="00867001"/>
    <w:rsid w:val="008702CE"/>
    <w:rsid w:val="008703DF"/>
    <w:rsid w:val="00872D34"/>
    <w:rsid w:val="00876397"/>
    <w:rsid w:val="00876DDF"/>
    <w:rsid w:val="00876F21"/>
    <w:rsid w:val="00881144"/>
    <w:rsid w:val="0088178E"/>
    <w:rsid w:val="00885EF6"/>
    <w:rsid w:val="00890171"/>
    <w:rsid w:val="008945B0"/>
    <w:rsid w:val="00894994"/>
    <w:rsid w:val="0089734D"/>
    <w:rsid w:val="008B2E1F"/>
    <w:rsid w:val="008B322C"/>
    <w:rsid w:val="008C138E"/>
    <w:rsid w:val="008C2306"/>
    <w:rsid w:val="008C394F"/>
    <w:rsid w:val="008C7129"/>
    <w:rsid w:val="008D1069"/>
    <w:rsid w:val="008D2086"/>
    <w:rsid w:val="008D2FE0"/>
    <w:rsid w:val="008E1B96"/>
    <w:rsid w:val="008E259E"/>
    <w:rsid w:val="008E42EB"/>
    <w:rsid w:val="008E77AA"/>
    <w:rsid w:val="008F3C67"/>
    <w:rsid w:val="00901138"/>
    <w:rsid w:val="009061FC"/>
    <w:rsid w:val="00913C85"/>
    <w:rsid w:val="0091497E"/>
    <w:rsid w:val="00937AA0"/>
    <w:rsid w:val="009517C5"/>
    <w:rsid w:val="00956792"/>
    <w:rsid w:val="0095713D"/>
    <w:rsid w:val="00957404"/>
    <w:rsid w:val="00972EA1"/>
    <w:rsid w:val="00990F82"/>
    <w:rsid w:val="00991AC8"/>
    <w:rsid w:val="009A7A14"/>
    <w:rsid w:val="009B1F89"/>
    <w:rsid w:val="009C29AF"/>
    <w:rsid w:val="009D0FF6"/>
    <w:rsid w:val="009E0F69"/>
    <w:rsid w:val="009F5EFD"/>
    <w:rsid w:val="00A04ECD"/>
    <w:rsid w:val="00A05B7D"/>
    <w:rsid w:val="00A070AC"/>
    <w:rsid w:val="00A13C37"/>
    <w:rsid w:val="00A15BF4"/>
    <w:rsid w:val="00A20120"/>
    <w:rsid w:val="00A22E68"/>
    <w:rsid w:val="00A26E53"/>
    <w:rsid w:val="00A36680"/>
    <w:rsid w:val="00A47DE4"/>
    <w:rsid w:val="00A53EB2"/>
    <w:rsid w:val="00A6186D"/>
    <w:rsid w:val="00A62DF8"/>
    <w:rsid w:val="00A67673"/>
    <w:rsid w:val="00A7370D"/>
    <w:rsid w:val="00A76333"/>
    <w:rsid w:val="00A92BB1"/>
    <w:rsid w:val="00A94FD5"/>
    <w:rsid w:val="00A95F73"/>
    <w:rsid w:val="00AA14C4"/>
    <w:rsid w:val="00AA3A1E"/>
    <w:rsid w:val="00AB3212"/>
    <w:rsid w:val="00AB46F0"/>
    <w:rsid w:val="00AB6A69"/>
    <w:rsid w:val="00AC1C8A"/>
    <w:rsid w:val="00AC793D"/>
    <w:rsid w:val="00AE61B6"/>
    <w:rsid w:val="00AE7377"/>
    <w:rsid w:val="00AF3738"/>
    <w:rsid w:val="00AF3F60"/>
    <w:rsid w:val="00AF707C"/>
    <w:rsid w:val="00B0188A"/>
    <w:rsid w:val="00B06799"/>
    <w:rsid w:val="00B109A6"/>
    <w:rsid w:val="00B173FA"/>
    <w:rsid w:val="00B24F26"/>
    <w:rsid w:val="00B35A0B"/>
    <w:rsid w:val="00B36684"/>
    <w:rsid w:val="00B41922"/>
    <w:rsid w:val="00B42F2E"/>
    <w:rsid w:val="00B53B2F"/>
    <w:rsid w:val="00B55E2F"/>
    <w:rsid w:val="00B6073C"/>
    <w:rsid w:val="00B625FC"/>
    <w:rsid w:val="00B63B90"/>
    <w:rsid w:val="00B64846"/>
    <w:rsid w:val="00B67333"/>
    <w:rsid w:val="00B67F82"/>
    <w:rsid w:val="00B7220C"/>
    <w:rsid w:val="00B775D9"/>
    <w:rsid w:val="00B80933"/>
    <w:rsid w:val="00BB7358"/>
    <w:rsid w:val="00BC49F7"/>
    <w:rsid w:val="00BD1726"/>
    <w:rsid w:val="00BD4A4C"/>
    <w:rsid w:val="00BE14CB"/>
    <w:rsid w:val="00BE2548"/>
    <w:rsid w:val="00BE6EB8"/>
    <w:rsid w:val="00BE74E2"/>
    <w:rsid w:val="00BF00B6"/>
    <w:rsid w:val="00BF0F9C"/>
    <w:rsid w:val="00BF3BCC"/>
    <w:rsid w:val="00BF4F1E"/>
    <w:rsid w:val="00C00CE2"/>
    <w:rsid w:val="00C02C89"/>
    <w:rsid w:val="00C02D0F"/>
    <w:rsid w:val="00C166AF"/>
    <w:rsid w:val="00C21012"/>
    <w:rsid w:val="00C2232A"/>
    <w:rsid w:val="00C355E5"/>
    <w:rsid w:val="00C359D9"/>
    <w:rsid w:val="00C37DEC"/>
    <w:rsid w:val="00C42378"/>
    <w:rsid w:val="00C45BE0"/>
    <w:rsid w:val="00C4603E"/>
    <w:rsid w:val="00C5266C"/>
    <w:rsid w:val="00C63116"/>
    <w:rsid w:val="00C6768F"/>
    <w:rsid w:val="00C701EE"/>
    <w:rsid w:val="00C71C61"/>
    <w:rsid w:val="00C741EF"/>
    <w:rsid w:val="00C90762"/>
    <w:rsid w:val="00CA0754"/>
    <w:rsid w:val="00CA1FB3"/>
    <w:rsid w:val="00CA379A"/>
    <w:rsid w:val="00CC3FD5"/>
    <w:rsid w:val="00CC45F4"/>
    <w:rsid w:val="00CC6D06"/>
    <w:rsid w:val="00CD5F59"/>
    <w:rsid w:val="00CE0978"/>
    <w:rsid w:val="00CE2204"/>
    <w:rsid w:val="00CE501A"/>
    <w:rsid w:val="00CE545B"/>
    <w:rsid w:val="00CF68B5"/>
    <w:rsid w:val="00D0187E"/>
    <w:rsid w:val="00D05C3E"/>
    <w:rsid w:val="00D106F5"/>
    <w:rsid w:val="00D11EB5"/>
    <w:rsid w:val="00D150D2"/>
    <w:rsid w:val="00D274C1"/>
    <w:rsid w:val="00D3040C"/>
    <w:rsid w:val="00D31E74"/>
    <w:rsid w:val="00D33585"/>
    <w:rsid w:val="00D435C4"/>
    <w:rsid w:val="00D56891"/>
    <w:rsid w:val="00D6592E"/>
    <w:rsid w:val="00D66C54"/>
    <w:rsid w:val="00D75336"/>
    <w:rsid w:val="00DA5DB5"/>
    <w:rsid w:val="00DB5B19"/>
    <w:rsid w:val="00DC2F81"/>
    <w:rsid w:val="00DC3DBD"/>
    <w:rsid w:val="00DC5693"/>
    <w:rsid w:val="00DD0D0D"/>
    <w:rsid w:val="00DD2ECA"/>
    <w:rsid w:val="00DF0306"/>
    <w:rsid w:val="00DF1CAF"/>
    <w:rsid w:val="00DF2EFB"/>
    <w:rsid w:val="00E04433"/>
    <w:rsid w:val="00E051C9"/>
    <w:rsid w:val="00E1011D"/>
    <w:rsid w:val="00E14B0D"/>
    <w:rsid w:val="00E249AA"/>
    <w:rsid w:val="00E270AF"/>
    <w:rsid w:val="00E331C8"/>
    <w:rsid w:val="00E364A2"/>
    <w:rsid w:val="00E41675"/>
    <w:rsid w:val="00E474FC"/>
    <w:rsid w:val="00E47F72"/>
    <w:rsid w:val="00E533E4"/>
    <w:rsid w:val="00E60C79"/>
    <w:rsid w:val="00E63305"/>
    <w:rsid w:val="00E6672D"/>
    <w:rsid w:val="00E75548"/>
    <w:rsid w:val="00E75ACD"/>
    <w:rsid w:val="00E769B1"/>
    <w:rsid w:val="00E77264"/>
    <w:rsid w:val="00E774FA"/>
    <w:rsid w:val="00E86EDF"/>
    <w:rsid w:val="00E911CC"/>
    <w:rsid w:val="00EA176A"/>
    <w:rsid w:val="00EA1E6E"/>
    <w:rsid w:val="00EA2B60"/>
    <w:rsid w:val="00EA46EE"/>
    <w:rsid w:val="00EA76BA"/>
    <w:rsid w:val="00EB0CF6"/>
    <w:rsid w:val="00EB1912"/>
    <w:rsid w:val="00EB2FB1"/>
    <w:rsid w:val="00EB58EA"/>
    <w:rsid w:val="00EB6B68"/>
    <w:rsid w:val="00EC0822"/>
    <w:rsid w:val="00EC308C"/>
    <w:rsid w:val="00EC46D8"/>
    <w:rsid w:val="00EC7420"/>
    <w:rsid w:val="00EC792C"/>
    <w:rsid w:val="00ED3C5D"/>
    <w:rsid w:val="00EE0750"/>
    <w:rsid w:val="00EE168F"/>
    <w:rsid w:val="00EE2FC6"/>
    <w:rsid w:val="00EE30DE"/>
    <w:rsid w:val="00EE724A"/>
    <w:rsid w:val="00F000B5"/>
    <w:rsid w:val="00F0337A"/>
    <w:rsid w:val="00F03DC3"/>
    <w:rsid w:val="00F04AF6"/>
    <w:rsid w:val="00F04FD1"/>
    <w:rsid w:val="00F0623C"/>
    <w:rsid w:val="00F07A92"/>
    <w:rsid w:val="00F10B7E"/>
    <w:rsid w:val="00F32287"/>
    <w:rsid w:val="00F33257"/>
    <w:rsid w:val="00F35F29"/>
    <w:rsid w:val="00F42A28"/>
    <w:rsid w:val="00F50DE0"/>
    <w:rsid w:val="00F54665"/>
    <w:rsid w:val="00F728AB"/>
    <w:rsid w:val="00F741FE"/>
    <w:rsid w:val="00F80267"/>
    <w:rsid w:val="00F8478F"/>
    <w:rsid w:val="00F9558C"/>
    <w:rsid w:val="00FA1F66"/>
    <w:rsid w:val="00FA3914"/>
    <w:rsid w:val="00FA6C34"/>
    <w:rsid w:val="00FB1205"/>
    <w:rsid w:val="00FB253F"/>
    <w:rsid w:val="00FB360E"/>
    <w:rsid w:val="00FB4AC0"/>
    <w:rsid w:val="00FB5BCA"/>
    <w:rsid w:val="00FB6AC3"/>
    <w:rsid w:val="00FC1C43"/>
    <w:rsid w:val="00FD2076"/>
    <w:rsid w:val="00FD232F"/>
    <w:rsid w:val="00FD358C"/>
    <w:rsid w:val="00FD4E4E"/>
    <w:rsid w:val="00FD5776"/>
    <w:rsid w:val="00FD7A77"/>
    <w:rsid w:val="00FE2ED3"/>
    <w:rsid w:val="00FE2FA9"/>
    <w:rsid w:val="00FE7A50"/>
    <w:rsid w:val="00FF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EAA15F-1F87-4FE6-A65E-E4A0F706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 w:type="paragraph" w:styleId="PlainText">
    <w:name w:val="Plain Text"/>
    <w:basedOn w:val="Normal"/>
    <w:link w:val="PlainTextChar"/>
    <w:uiPriority w:val="99"/>
    <w:unhideWhenUsed/>
    <w:rsid w:val="00957404"/>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rsid w:val="006757D2"/>
    <w:rPr>
      <w:color w:val="800080" w:themeColor="followedHyperlink"/>
      <w:u w:val="single"/>
    </w:rPr>
  </w:style>
  <w:style w:type="table" w:customStyle="1" w:styleId="TableGrid">
    <w:name w:val="TableGrid"/>
    <w:rsid w:val="00142072"/>
    <w:pPr>
      <w:spacing w:after="0" w:line="240" w:lineRule="auto"/>
    </w:pPr>
    <w:rPr>
      <w:rFonts w:cstheme="minorBidi"/>
    </w:rPr>
    <w:tblPr>
      <w:tblCellMar>
        <w:top w:w="0" w:type="dxa"/>
        <w:left w:w="0" w:type="dxa"/>
        <w:bottom w:w="0" w:type="dxa"/>
        <w:right w:w="0" w:type="dxa"/>
      </w:tblCellMar>
    </w:tblPr>
  </w:style>
  <w:style w:type="paragraph" w:styleId="NoSpacing">
    <w:name w:val="No Spacing"/>
    <w:uiPriority w:val="1"/>
    <w:qFormat/>
    <w:rsid w:val="00DF0306"/>
    <w:pPr>
      <w:spacing w:after="0" w:line="240" w:lineRule="auto"/>
    </w:pPr>
    <w:rPr>
      <w:rFonts w:ascii="Times New Roman" w:eastAsia="Calibri" w:hAnsi="Times New Roman" w:cs="Calibri"/>
      <w:color w:val="000000"/>
      <w:sz w:val="20"/>
    </w:rPr>
  </w:style>
  <w:style w:type="table" w:styleId="TableGrid0">
    <w:name w:val="Table Grid"/>
    <w:basedOn w:val="TableNormal"/>
    <w:uiPriority w:val="39"/>
    <w:rsid w:val="00DF0306"/>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DefaultParagraphFont"/>
    <w:rsid w:val="00573428"/>
  </w:style>
  <w:style w:type="character" w:customStyle="1" w:styleId="xbe">
    <w:name w:val="_xbe"/>
    <w:basedOn w:val="DefaultParagraphFont"/>
    <w:rsid w:val="0057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0098">
      <w:bodyDiv w:val="1"/>
      <w:marLeft w:val="0"/>
      <w:marRight w:val="0"/>
      <w:marTop w:val="0"/>
      <w:marBottom w:val="0"/>
      <w:divBdr>
        <w:top w:val="none" w:sz="0" w:space="0" w:color="auto"/>
        <w:left w:val="none" w:sz="0" w:space="0" w:color="auto"/>
        <w:bottom w:val="none" w:sz="0" w:space="0" w:color="auto"/>
        <w:right w:val="none" w:sz="0" w:space="0" w:color="auto"/>
      </w:divBdr>
    </w:div>
    <w:div w:id="379289151">
      <w:bodyDiv w:val="1"/>
      <w:marLeft w:val="0"/>
      <w:marRight w:val="0"/>
      <w:marTop w:val="0"/>
      <w:marBottom w:val="0"/>
      <w:divBdr>
        <w:top w:val="none" w:sz="0" w:space="0" w:color="auto"/>
        <w:left w:val="none" w:sz="0" w:space="0" w:color="auto"/>
        <w:bottom w:val="none" w:sz="0" w:space="0" w:color="auto"/>
        <w:right w:val="none" w:sz="0" w:space="0" w:color="auto"/>
      </w:divBdr>
    </w:div>
    <w:div w:id="387798650">
      <w:bodyDiv w:val="1"/>
      <w:marLeft w:val="0"/>
      <w:marRight w:val="0"/>
      <w:marTop w:val="0"/>
      <w:marBottom w:val="0"/>
      <w:divBdr>
        <w:top w:val="none" w:sz="0" w:space="0" w:color="auto"/>
        <w:left w:val="none" w:sz="0" w:space="0" w:color="auto"/>
        <w:bottom w:val="none" w:sz="0" w:space="0" w:color="auto"/>
        <w:right w:val="none" w:sz="0" w:space="0" w:color="auto"/>
      </w:divBdr>
    </w:div>
    <w:div w:id="825632282">
      <w:bodyDiv w:val="1"/>
      <w:marLeft w:val="0"/>
      <w:marRight w:val="0"/>
      <w:marTop w:val="0"/>
      <w:marBottom w:val="0"/>
      <w:divBdr>
        <w:top w:val="none" w:sz="0" w:space="0" w:color="auto"/>
        <w:left w:val="none" w:sz="0" w:space="0" w:color="auto"/>
        <w:bottom w:val="none" w:sz="0" w:space="0" w:color="auto"/>
        <w:right w:val="none" w:sz="0" w:space="0" w:color="auto"/>
      </w:divBdr>
    </w:div>
    <w:div w:id="845052440">
      <w:bodyDiv w:val="1"/>
      <w:marLeft w:val="0"/>
      <w:marRight w:val="0"/>
      <w:marTop w:val="0"/>
      <w:marBottom w:val="0"/>
      <w:divBdr>
        <w:top w:val="none" w:sz="0" w:space="0" w:color="auto"/>
        <w:left w:val="none" w:sz="0" w:space="0" w:color="auto"/>
        <w:bottom w:val="none" w:sz="0" w:space="0" w:color="auto"/>
        <w:right w:val="none" w:sz="0" w:space="0" w:color="auto"/>
      </w:divBdr>
    </w:div>
    <w:div w:id="1072777731">
      <w:bodyDiv w:val="1"/>
      <w:marLeft w:val="0"/>
      <w:marRight w:val="0"/>
      <w:marTop w:val="0"/>
      <w:marBottom w:val="0"/>
      <w:divBdr>
        <w:top w:val="none" w:sz="0" w:space="0" w:color="auto"/>
        <w:left w:val="none" w:sz="0" w:space="0" w:color="auto"/>
        <w:bottom w:val="none" w:sz="0" w:space="0" w:color="auto"/>
        <w:right w:val="none" w:sz="0" w:space="0" w:color="auto"/>
      </w:divBdr>
    </w:div>
    <w:div w:id="1152336064">
      <w:bodyDiv w:val="1"/>
      <w:marLeft w:val="0"/>
      <w:marRight w:val="0"/>
      <w:marTop w:val="0"/>
      <w:marBottom w:val="0"/>
      <w:divBdr>
        <w:top w:val="none" w:sz="0" w:space="0" w:color="auto"/>
        <w:left w:val="none" w:sz="0" w:space="0" w:color="auto"/>
        <w:bottom w:val="none" w:sz="0" w:space="0" w:color="auto"/>
        <w:right w:val="none" w:sz="0" w:space="0" w:color="auto"/>
      </w:divBdr>
    </w:div>
    <w:div w:id="1194540944">
      <w:bodyDiv w:val="1"/>
      <w:marLeft w:val="0"/>
      <w:marRight w:val="0"/>
      <w:marTop w:val="0"/>
      <w:marBottom w:val="0"/>
      <w:divBdr>
        <w:top w:val="none" w:sz="0" w:space="0" w:color="auto"/>
        <w:left w:val="none" w:sz="0" w:space="0" w:color="auto"/>
        <w:bottom w:val="none" w:sz="0" w:space="0" w:color="auto"/>
        <w:right w:val="none" w:sz="0" w:space="0" w:color="auto"/>
      </w:divBdr>
    </w:div>
    <w:div w:id="2006132640">
      <w:bodyDiv w:val="1"/>
      <w:marLeft w:val="0"/>
      <w:marRight w:val="0"/>
      <w:marTop w:val="0"/>
      <w:marBottom w:val="0"/>
      <w:divBdr>
        <w:top w:val="none" w:sz="0" w:space="0" w:color="auto"/>
        <w:left w:val="none" w:sz="0" w:space="0" w:color="auto"/>
        <w:bottom w:val="none" w:sz="0" w:space="0" w:color="auto"/>
        <w:right w:val="none" w:sz="0" w:space="0" w:color="auto"/>
      </w:divBdr>
    </w:div>
    <w:div w:id="206032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vula1@comcas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8EDF-BB4E-4D53-936C-028B1A8E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cp:keywords/>
  <dc:description/>
  <cp:lastModifiedBy>RichA</cp:lastModifiedBy>
  <cp:revision>2</cp:revision>
  <cp:lastPrinted>2017-11-18T01:45:00Z</cp:lastPrinted>
  <dcterms:created xsi:type="dcterms:W3CDTF">2018-03-27T00:54:00Z</dcterms:created>
  <dcterms:modified xsi:type="dcterms:W3CDTF">2018-03-27T00:54:00Z</dcterms:modified>
</cp:coreProperties>
</file>