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0734" w:rsidRDefault="007361A8">
      <w:pPr>
        <w:widowControl w:val="0"/>
        <w:spacing w:after="0" w:line="240" w:lineRule="auto"/>
        <w:jc w:val="center"/>
        <w:rPr>
          <w:b/>
          <w:bCs/>
          <w:sz w:val="28"/>
          <w:szCs w:val="28"/>
          <w:lang w:val="en"/>
        </w:rPr>
      </w:pPr>
      <w:r>
        <w:rPr>
          <w:b/>
          <w:bCs/>
          <w:sz w:val="28"/>
          <w:szCs w:val="28"/>
          <w:lang w:val="en"/>
        </w:rPr>
        <w:t>Cincinnati Model Investment Club Minutes</w:t>
      </w:r>
    </w:p>
    <w:p w:rsidR="00210734" w:rsidRPr="00461101" w:rsidRDefault="007361A8">
      <w:pPr>
        <w:widowControl w:val="0"/>
        <w:spacing w:after="0" w:line="240" w:lineRule="auto"/>
        <w:jc w:val="center"/>
        <w:rPr>
          <w:rFonts w:cstheme="minorHAnsi"/>
        </w:rPr>
      </w:pPr>
      <w:r w:rsidRPr="00461101">
        <w:rPr>
          <w:rFonts w:cstheme="minorHAnsi"/>
          <w:bCs/>
          <w:lang w:val="en"/>
        </w:rPr>
        <w:t>West Chester Mid-P</w:t>
      </w:r>
      <w:r w:rsidR="007216E3" w:rsidRPr="00461101">
        <w:rPr>
          <w:rFonts w:cstheme="minorHAnsi"/>
          <w:bCs/>
          <w:lang w:val="en"/>
        </w:rPr>
        <w:t>o</w:t>
      </w:r>
      <w:r w:rsidR="001D1B8E">
        <w:rPr>
          <w:rFonts w:cstheme="minorHAnsi"/>
          <w:bCs/>
          <w:lang w:val="en"/>
        </w:rPr>
        <w:t>inte Library Room C – December 15</w:t>
      </w:r>
      <w:r w:rsidRPr="00461101">
        <w:rPr>
          <w:rFonts w:cstheme="minorHAnsi"/>
          <w:bCs/>
          <w:lang w:val="en"/>
        </w:rPr>
        <w:t>, 2018</w:t>
      </w:r>
    </w:p>
    <w:p w:rsidR="00210734" w:rsidRPr="00461101" w:rsidRDefault="00210734">
      <w:pPr>
        <w:widowControl w:val="0"/>
        <w:spacing w:after="0" w:line="240" w:lineRule="auto"/>
        <w:rPr>
          <w:rFonts w:cstheme="minorHAnsi"/>
          <w:b/>
          <w:bCs/>
          <w:lang w:val="en"/>
        </w:rPr>
      </w:pPr>
    </w:p>
    <w:p w:rsidR="00210734" w:rsidRPr="00461101" w:rsidRDefault="007361A8">
      <w:pPr>
        <w:widowControl w:val="0"/>
        <w:spacing w:after="0" w:line="240" w:lineRule="auto"/>
        <w:rPr>
          <w:rFonts w:cstheme="minorHAnsi"/>
        </w:rPr>
      </w:pPr>
      <w:r w:rsidRPr="00461101">
        <w:rPr>
          <w:rFonts w:cstheme="minorHAnsi"/>
          <w:b/>
          <w:bCs/>
          <w:u w:val="single"/>
          <w:lang w:val="en"/>
        </w:rPr>
        <w:t>Call to Order</w:t>
      </w:r>
      <w:r w:rsidRPr="00461101">
        <w:rPr>
          <w:rFonts w:cstheme="minorHAnsi"/>
          <w:b/>
          <w:bCs/>
          <w:lang w:val="en"/>
        </w:rPr>
        <w:t>:</w:t>
      </w:r>
      <w:r w:rsidRPr="00461101">
        <w:rPr>
          <w:rFonts w:cstheme="minorHAnsi"/>
          <w:bCs/>
          <w:lang w:val="en"/>
        </w:rPr>
        <w:t xml:space="preserve"> Presiding Partner Richard Alden</w:t>
      </w:r>
      <w:r w:rsidRPr="00461101">
        <w:rPr>
          <w:rFonts w:cstheme="minorHAnsi"/>
          <w:lang w:val="en"/>
        </w:rPr>
        <w:t xml:space="preserve"> cal</w:t>
      </w:r>
      <w:r w:rsidR="00372438" w:rsidRPr="00461101">
        <w:rPr>
          <w:rFonts w:cstheme="minorHAnsi"/>
          <w:lang w:val="en"/>
        </w:rPr>
        <w:t>l</w:t>
      </w:r>
      <w:r w:rsidR="001E0030" w:rsidRPr="00461101">
        <w:rPr>
          <w:rFonts w:cstheme="minorHAnsi"/>
          <w:lang w:val="en"/>
        </w:rPr>
        <w:t>ed the meeting to order at 9:50</w:t>
      </w:r>
      <w:r w:rsidRPr="00461101">
        <w:rPr>
          <w:rFonts w:cstheme="minorHAnsi"/>
          <w:lang w:val="en"/>
        </w:rPr>
        <w:t xml:space="preserve">a. Proxies were noted. </w:t>
      </w:r>
    </w:p>
    <w:p w:rsidR="00740779" w:rsidRPr="00461101" w:rsidRDefault="00CB59E4">
      <w:pPr>
        <w:widowControl w:val="0"/>
        <w:spacing w:after="0" w:line="240" w:lineRule="auto"/>
        <w:rPr>
          <w:rFonts w:cstheme="minorHAnsi"/>
        </w:rPr>
      </w:pPr>
      <w:r w:rsidRPr="00461101">
        <w:rPr>
          <w:rFonts w:cstheme="minorHAnsi"/>
          <w:b/>
          <w:lang w:val="en"/>
        </w:rPr>
        <w:t>Guests in Person:</w:t>
      </w:r>
      <w:r w:rsidR="001E0030" w:rsidRPr="00461101">
        <w:rPr>
          <w:rFonts w:cstheme="minorHAnsi"/>
          <w:b/>
          <w:lang w:val="en"/>
        </w:rPr>
        <w:t xml:space="preserve"> </w:t>
      </w:r>
      <w:proofErr w:type="spellStart"/>
      <w:r w:rsidR="001E0030" w:rsidRPr="00461101">
        <w:rPr>
          <w:rFonts w:cstheme="minorHAnsi"/>
          <w:lang w:val="en"/>
        </w:rPr>
        <w:t>Lyes</w:t>
      </w:r>
      <w:proofErr w:type="spellEnd"/>
      <w:r w:rsidR="001E0030" w:rsidRPr="00461101">
        <w:rPr>
          <w:rFonts w:cstheme="minorHAnsi"/>
          <w:lang w:val="en"/>
        </w:rPr>
        <w:t xml:space="preserve"> </w:t>
      </w:r>
      <w:proofErr w:type="spellStart"/>
      <w:r w:rsidR="001E0030" w:rsidRPr="00461101">
        <w:rPr>
          <w:rFonts w:cstheme="minorHAnsi"/>
          <w:lang w:val="en"/>
        </w:rPr>
        <w:t>Ait</w:t>
      </w:r>
      <w:proofErr w:type="spellEnd"/>
      <w:r w:rsidR="001E0030" w:rsidRPr="00461101">
        <w:rPr>
          <w:rFonts w:cstheme="minorHAnsi"/>
          <w:lang w:val="en"/>
        </w:rPr>
        <w:t xml:space="preserve"> </w:t>
      </w:r>
      <w:proofErr w:type="spellStart"/>
      <w:r w:rsidR="001E0030" w:rsidRPr="00461101">
        <w:rPr>
          <w:rFonts w:cstheme="minorHAnsi"/>
          <w:lang w:val="en"/>
        </w:rPr>
        <w:t>Taouit</w:t>
      </w:r>
      <w:proofErr w:type="spellEnd"/>
      <w:r w:rsidR="001E0030" w:rsidRPr="00461101">
        <w:rPr>
          <w:rFonts w:cstheme="minorHAnsi"/>
          <w:lang w:val="en"/>
        </w:rPr>
        <w:t xml:space="preserve">, Bill Meehan, Carl Thompson, Mary Dickey, Glenna </w:t>
      </w:r>
      <w:proofErr w:type="spellStart"/>
      <w:r w:rsidR="001E0030" w:rsidRPr="00461101">
        <w:rPr>
          <w:rFonts w:cstheme="minorHAnsi"/>
          <w:lang w:val="en"/>
        </w:rPr>
        <w:t>Baumbaugh</w:t>
      </w:r>
      <w:proofErr w:type="spellEnd"/>
      <w:r w:rsidR="00740779" w:rsidRPr="00461101">
        <w:rPr>
          <w:rFonts w:cstheme="minorHAnsi"/>
          <w:lang w:val="en"/>
        </w:rPr>
        <w:tab/>
      </w:r>
      <w:r w:rsidR="00740779" w:rsidRPr="00461101">
        <w:rPr>
          <w:rFonts w:cstheme="minorHAnsi"/>
          <w:lang w:val="en"/>
        </w:rPr>
        <w:tab/>
      </w:r>
      <w:r w:rsidR="00740779" w:rsidRPr="00461101">
        <w:rPr>
          <w:rFonts w:cstheme="minorHAnsi"/>
          <w:lang w:val="en"/>
        </w:rPr>
        <w:tab/>
      </w:r>
      <w:r w:rsidRPr="00461101">
        <w:rPr>
          <w:rFonts w:cstheme="minorHAnsi"/>
          <w:lang w:val="en"/>
        </w:rPr>
        <w:t xml:space="preserve">; </w:t>
      </w:r>
      <w:r w:rsidR="001E0030" w:rsidRPr="00461101">
        <w:rPr>
          <w:rFonts w:cstheme="minorHAnsi"/>
          <w:b/>
          <w:lang w:val="en"/>
        </w:rPr>
        <w:t>Guests on W</w:t>
      </w:r>
      <w:r w:rsidR="007361A8" w:rsidRPr="00461101">
        <w:rPr>
          <w:rFonts w:cstheme="minorHAnsi"/>
          <w:b/>
          <w:lang w:val="en"/>
        </w:rPr>
        <w:t>e</w:t>
      </w:r>
      <w:r w:rsidRPr="00461101">
        <w:rPr>
          <w:rFonts w:cstheme="minorHAnsi"/>
          <w:b/>
          <w:lang w:val="en"/>
        </w:rPr>
        <w:t>binar:</w:t>
      </w:r>
      <w:r w:rsidR="00461101">
        <w:rPr>
          <w:rFonts w:cstheme="minorHAnsi"/>
          <w:lang w:val="en"/>
        </w:rPr>
        <w:t xml:space="preserve"> Lizzie R</w:t>
      </w:r>
      <w:r w:rsidR="001E0030" w:rsidRPr="00461101">
        <w:rPr>
          <w:rFonts w:cstheme="minorHAnsi"/>
          <w:lang w:val="en"/>
        </w:rPr>
        <w:t xml:space="preserve">oyce, Dan </w:t>
      </w:r>
      <w:proofErr w:type="spellStart"/>
      <w:r w:rsidR="001E0030" w:rsidRPr="00461101">
        <w:rPr>
          <w:rFonts w:cstheme="minorHAnsi"/>
          <w:lang w:val="en"/>
        </w:rPr>
        <w:t>Kuhl</w:t>
      </w:r>
      <w:proofErr w:type="spellEnd"/>
      <w:r w:rsidR="001E0030" w:rsidRPr="00461101">
        <w:rPr>
          <w:rFonts w:cstheme="minorHAnsi"/>
          <w:lang w:val="en"/>
        </w:rPr>
        <w:t xml:space="preserve">, Susan </w:t>
      </w:r>
      <w:proofErr w:type="spellStart"/>
      <w:r w:rsidR="001E0030" w:rsidRPr="00461101">
        <w:rPr>
          <w:rFonts w:cstheme="minorHAnsi"/>
          <w:lang w:val="en"/>
        </w:rPr>
        <w:t>Tanoe</w:t>
      </w:r>
      <w:proofErr w:type="spellEnd"/>
      <w:r w:rsidR="001D1B8E">
        <w:rPr>
          <w:rFonts w:cstheme="minorHAnsi"/>
          <w:lang w:val="en"/>
        </w:rPr>
        <w:t xml:space="preserve">, Henrietta </w:t>
      </w:r>
      <w:proofErr w:type="spellStart"/>
      <w:r w:rsidR="001D1B8E">
        <w:rPr>
          <w:rFonts w:cstheme="minorHAnsi"/>
          <w:lang w:val="en"/>
        </w:rPr>
        <w:t>Goolsby</w:t>
      </w:r>
      <w:proofErr w:type="spellEnd"/>
      <w:r w:rsidR="001D1B8E">
        <w:rPr>
          <w:rFonts w:cstheme="minorHAnsi"/>
          <w:lang w:val="en"/>
        </w:rPr>
        <w:t>, Linda Miller</w:t>
      </w:r>
    </w:p>
    <w:p w:rsidR="00210734" w:rsidRPr="00461101" w:rsidRDefault="00210734">
      <w:pPr>
        <w:widowControl w:val="0"/>
        <w:spacing w:after="0" w:line="240" w:lineRule="auto"/>
        <w:rPr>
          <w:rFonts w:cstheme="minorHAnsi"/>
          <w:lang w:val="en"/>
        </w:rPr>
      </w:pPr>
    </w:p>
    <w:tbl>
      <w:tblPr>
        <w:tblW w:w="10255" w:type="dxa"/>
        <w:tblInd w:w="3"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left w:w="105" w:type="dxa"/>
        </w:tblCellMar>
        <w:tblLook w:val="0000" w:firstRow="0" w:lastRow="0" w:firstColumn="0" w:lastColumn="0" w:noHBand="0" w:noVBand="0"/>
      </w:tblPr>
      <w:tblGrid>
        <w:gridCol w:w="3235"/>
        <w:gridCol w:w="990"/>
        <w:gridCol w:w="1170"/>
        <w:gridCol w:w="2789"/>
        <w:gridCol w:w="810"/>
        <w:gridCol w:w="1261"/>
      </w:tblGrid>
      <w:tr w:rsidR="00210734" w:rsidRPr="00461101" w:rsidTr="00CB59E4">
        <w:trPr>
          <w:trHeight w:val="1"/>
        </w:trPr>
        <w:tc>
          <w:tcPr>
            <w:tcW w:w="3235" w:type="dxa"/>
            <w:tcBorders>
              <w:top w:val="single" w:sz="2" w:space="0" w:color="000001"/>
              <w:left w:val="single" w:sz="2" w:space="0" w:color="000001"/>
              <w:bottom w:val="single" w:sz="2" w:space="0" w:color="000001"/>
              <w:right w:val="single" w:sz="2" w:space="0" w:color="000001"/>
            </w:tcBorders>
            <w:shd w:val="clear" w:color="000000" w:fill="FFFFFF"/>
            <w:tcMar>
              <w:left w:w="105" w:type="dxa"/>
            </w:tcMar>
          </w:tcPr>
          <w:p w:rsidR="00210734" w:rsidRPr="00461101" w:rsidRDefault="007361A8">
            <w:pPr>
              <w:widowControl w:val="0"/>
              <w:spacing w:after="0" w:line="240" w:lineRule="auto"/>
              <w:rPr>
                <w:rFonts w:cstheme="minorHAnsi"/>
                <w:lang w:val="en"/>
              </w:rPr>
            </w:pPr>
            <w:r w:rsidRPr="00461101">
              <w:rPr>
                <w:rFonts w:cstheme="minorHAnsi"/>
                <w:b/>
                <w:bCs/>
                <w:lang w:val="en"/>
              </w:rPr>
              <w:t>Name</w:t>
            </w:r>
          </w:p>
        </w:tc>
        <w:tc>
          <w:tcPr>
            <w:tcW w:w="990" w:type="dxa"/>
            <w:tcBorders>
              <w:top w:val="single" w:sz="2" w:space="0" w:color="000001"/>
              <w:left w:val="single" w:sz="2" w:space="0" w:color="000001"/>
              <w:bottom w:val="single" w:sz="2" w:space="0" w:color="000001"/>
              <w:right w:val="single" w:sz="2" w:space="0" w:color="000001"/>
            </w:tcBorders>
            <w:shd w:val="clear" w:color="000000" w:fill="FFFFFF"/>
            <w:tcMar>
              <w:left w:w="105" w:type="dxa"/>
            </w:tcMar>
          </w:tcPr>
          <w:p w:rsidR="00210734" w:rsidRPr="00461101" w:rsidRDefault="007361A8">
            <w:pPr>
              <w:widowControl w:val="0"/>
              <w:spacing w:after="0" w:line="240" w:lineRule="auto"/>
              <w:jc w:val="center"/>
              <w:rPr>
                <w:rFonts w:cstheme="minorHAnsi"/>
                <w:lang w:val="en"/>
              </w:rPr>
            </w:pPr>
            <w:r w:rsidRPr="00461101">
              <w:rPr>
                <w:rFonts w:cstheme="minorHAnsi"/>
                <w:b/>
                <w:bCs/>
                <w:lang w:val="en"/>
              </w:rPr>
              <w:t>Here</w:t>
            </w:r>
          </w:p>
        </w:tc>
        <w:tc>
          <w:tcPr>
            <w:tcW w:w="1170" w:type="dxa"/>
            <w:tcBorders>
              <w:top w:val="single" w:sz="2" w:space="0" w:color="000001"/>
              <w:left w:val="single" w:sz="2" w:space="0" w:color="000001"/>
              <w:bottom w:val="single" w:sz="2" w:space="0" w:color="000001"/>
              <w:right w:val="single" w:sz="2" w:space="0" w:color="000001"/>
            </w:tcBorders>
            <w:shd w:val="clear" w:color="000000" w:fill="FFFFFF"/>
            <w:tcMar>
              <w:left w:w="105" w:type="dxa"/>
            </w:tcMar>
          </w:tcPr>
          <w:p w:rsidR="00210734" w:rsidRPr="00461101" w:rsidRDefault="007361A8">
            <w:pPr>
              <w:widowControl w:val="0"/>
              <w:spacing w:after="0" w:line="240" w:lineRule="auto"/>
              <w:rPr>
                <w:rFonts w:cstheme="minorHAnsi"/>
                <w:lang w:val="en"/>
              </w:rPr>
            </w:pPr>
            <w:r w:rsidRPr="00461101">
              <w:rPr>
                <w:rFonts w:cstheme="minorHAnsi"/>
                <w:b/>
                <w:bCs/>
                <w:lang w:val="en"/>
              </w:rPr>
              <w:t>Proxy</w:t>
            </w:r>
          </w:p>
        </w:tc>
        <w:tc>
          <w:tcPr>
            <w:tcW w:w="2789" w:type="dxa"/>
            <w:tcBorders>
              <w:top w:val="single" w:sz="2" w:space="0" w:color="000001"/>
              <w:left w:val="single" w:sz="2" w:space="0" w:color="000001"/>
              <w:bottom w:val="single" w:sz="2" w:space="0" w:color="000001"/>
              <w:right w:val="single" w:sz="2" w:space="0" w:color="000001"/>
            </w:tcBorders>
            <w:shd w:val="clear" w:color="000000" w:fill="FFFFFF"/>
            <w:tcMar>
              <w:left w:w="105" w:type="dxa"/>
            </w:tcMar>
          </w:tcPr>
          <w:p w:rsidR="00210734" w:rsidRPr="00461101" w:rsidRDefault="007361A8">
            <w:pPr>
              <w:widowControl w:val="0"/>
              <w:spacing w:after="0" w:line="240" w:lineRule="auto"/>
              <w:rPr>
                <w:rFonts w:cstheme="minorHAnsi"/>
                <w:lang w:val="en"/>
              </w:rPr>
            </w:pPr>
            <w:r w:rsidRPr="00461101">
              <w:rPr>
                <w:rFonts w:cstheme="minorHAnsi"/>
                <w:b/>
                <w:bCs/>
                <w:lang w:val="en"/>
              </w:rPr>
              <w:t>Name</w:t>
            </w:r>
          </w:p>
        </w:tc>
        <w:tc>
          <w:tcPr>
            <w:tcW w:w="810" w:type="dxa"/>
            <w:tcBorders>
              <w:top w:val="single" w:sz="2" w:space="0" w:color="000001"/>
              <w:left w:val="single" w:sz="2" w:space="0" w:color="000001"/>
              <w:bottom w:val="single" w:sz="2" w:space="0" w:color="000001"/>
              <w:right w:val="single" w:sz="2" w:space="0" w:color="000001"/>
            </w:tcBorders>
            <w:shd w:val="clear" w:color="000000" w:fill="FFFFFF"/>
            <w:tcMar>
              <w:left w:w="105" w:type="dxa"/>
            </w:tcMar>
          </w:tcPr>
          <w:p w:rsidR="00210734" w:rsidRPr="00461101" w:rsidRDefault="007361A8">
            <w:pPr>
              <w:widowControl w:val="0"/>
              <w:spacing w:after="0" w:line="240" w:lineRule="auto"/>
              <w:jc w:val="center"/>
              <w:rPr>
                <w:rFonts w:cstheme="minorHAnsi"/>
                <w:lang w:val="en"/>
              </w:rPr>
            </w:pPr>
            <w:r w:rsidRPr="00461101">
              <w:rPr>
                <w:rFonts w:cstheme="minorHAnsi"/>
                <w:b/>
                <w:bCs/>
                <w:lang w:val="en"/>
              </w:rPr>
              <w:t>Here</w:t>
            </w:r>
          </w:p>
        </w:tc>
        <w:tc>
          <w:tcPr>
            <w:tcW w:w="1261" w:type="dxa"/>
            <w:tcBorders>
              <w:top w:val="single" w:sz="2" w:space="0" w:color="000001"/>
              <w:left w:val="single" w:sz="2" w:space="0" w:color="000001"/>
              <w:bottom w:val="single" w:sz="2" w:space="0" w:color="000001"/>
              <w:right w:val="single" w:sz="2" w:space="0" w:color="000001"/>
            </w:tcBorders>
            <w:shd w:val="clear" w:color="000000" w:fill="FFFFFF"/>
            <w:tcMar>
              <w:left w:w="105" w:type="dxa"/>
            </w:tcMar>
          </w:tcPr>
          <w:p w:rsidR="00210734" w:rsidRPr="00461101" w:rsidRDefault="007361A8">
            <w:pPr>
              <w:widowControl w:val="0"/>
              <w:spacing w:after="0" w:line="240" w:lineRule="auto"/>
              <w:rPr>
                <w:rFonts w:cstheme="minorHAnsi"/>
                <w:lang w:val="en"/>
              </w:rPr>
            </w:pPr>
            <w:r w:rsidRPr="00461101">
              <w:rPr>
                <w:rFonts w:cstheme="minorHAnsi"/>
                <w:b/>
                <w:bCs/>
                <w:lang w:val="en"/>
              </w:rPr>
              <w:t>Proxy</w:t>
            </w:r>
          </w:p>
        </w:tc>
      </w:tr>
      <w:tr w:rsidR="00210734" w:rsidRPr="00461101" w:rsidTr="00CB59E4">
        <w:trPr>
          <w:trHeight w:val="251"/>
        </w:trPr>
        <w:tc>
          <w:tcPr>
            <w:tcW w:w="3235" w:type="dxa"/>
            <w:tcBorders>
              <w:top w:val="single" w:sz="2" w:space="0" w:color="000001"/>
              <w:left w:val="single" w:sz="2" w:space="0" w:color="000001"/>
              <w:bottom w:val="single" w:sz="2" w:space="0" w:color="000001"/>
              <w:right w:val="single" w:sz="2" w:space="0" w:color="000001"/>
            </w:tcBorders>
            <w:shd w:val="clear" w:color="000000" w:fill="FFFFFF"/>
            <w:tcMar>
              <w:left w:w="105" w:type="dxa"/>
            </w:tcMar>
          </w:tcPr>
          <w:p w:rsidR="00210734" w:rsidRPr="00461101" w:rsidRDefault="007361A8">
            <w:pPr>
              <w:widowControl w:val="0"/>
              <w:spacing w:after="0" w:line="240" w:lineRule="auto"/>
              <w:rPr>
                <w:rFonts w:cstheme="minorHAnsi"/>
                <w:lang w:val="en"/>
              </w:rPr>
            </w:pPr>
            <w:r w:rsidRPr="00461101">
              <w:rPr>
                <w:rFonts w:cstheme="minorHAnsi"/>
                <w:lang w:val="en"/>
              </w:rPr>
              <w:t xml:space="preserve">Jackie </w:t>
            </w:r>
            <w:proofErr w:type="spellStart"/>
            <w:r w:rsidRPr="00461101">
              <w:rPr>
                <w:rFonts w:cstheme="minorHAnsi"/>
                <w:lang w:val="en"/>
              </w:rPr>
              <w:t>Koski</w:t>
            </w:r>
            <w:proofErr w:type="spellEnd"/>
          </w:p>
        </w:tc>
        <w:tc>
          <w:tcPr>
            <w:tcW w:w="990" w:type="dxa"/>
            <w:tcBorders>
              <w:top w:val="single" w:sz="2" w:space="0" w:color="000001"/>
              <w:left w:val="single" w:sz="2" w:space="0" w:color="000001"/>
              <w:bottom w:val="single" w:sz="2" w:space="0" w:color="000001"/>
              <w:right w:val="single" w:sz="2" w:space="0" w:color="000001"/>
            </w:tcBorders>
            <w:shd w:val="clear" w:color="000000" w:fill="FFFFFF"/>
            <w:tcMar>
              <w:left w:w="105" w:type="dxa"/>
            </w:tcMar>
          </w:tcPr>
          <w:p w:rsidR="00210734" w:rsidRPr="00461101" w:rsidRDefault="00CB59E4">
            <w:pPr>
              <w:widowControl w:val="0"/>
              <w:spacing w:after="0" w:line="240" w:lineRule="auto"/>
              <w:jc w:val="center"/>
              <w:rPr>
                <w:rFonts w:cstheme="minorHAnsi"/>
              </w:rPr>
            </w:pPr>
            <w:r w:rsidRPr="00461101">
              <w:rPr>
                <w:rFonts w:cstheme="minorHAnsi"/>
              </w:rPr>
              <w:t>X</w:t>
            </w:r>
          </w:p>
        </w:tc>
        <w:tc>
          <w:tcPr>
            <w:tcW w:w="1170" w:type="dxa"/>
            <w:tcBorders>
              <w:top w:val="single" w:sz="2" w:space="0" w:color="000001"/>
              <w:left w:val="single" w:sz="2" w:space="0" w:color="000001"/>
              <w:bottom w:val="single" w:sz="2" w:space="0" w:color="000001"/>
              <w:right w:val="single" w:sz="2" w:space="0" w:color="000001"/>
            </w:tcBorders>
            <w:shd w:val="clear" w:color="000000" w:fill="FFFFFF"/>
            <w:tcMar>
              <w:left w:w="105" w:type="dxa"/>
            </w:tcMar>
          </w:tcPr>
          <w:p w:rsidR="00210734" w:rsidRPr="00461101" w:rsidRDefault="00210734">
            <w:pPr>
              <w:widowControl w:val="0"/>
              <w:spacing w:after="0" w:line="240" w:lineRule="auto"/>
              <w:jc w:val="center"/>
              <w:rPr>
                <w:rFonts w:cstheme="minorHAnsi"/>
                <w:lang w:val="en"/>
              </w:rPr>
            </w:pPr>
          </w:p>
        </w:tc>
        <w:tc>
          <w:tcPr>
            <w:tcW w:w="2789" w:type="dxa"/>
            <w:tcBorders>
              <w:top w:val="single" w:sz="2" w:space="0" w:color="000001"/>
              <w:left w:val="single" w:sz="2" w:space="0" w:color="000001"/>
              <w:bottom w:val="single" w:sz="2" w:space="0" w:color="000001"/>
              <w:right w:val="single" w:sz="2" w:space="0" w:color="000001"/>
            </w:tcBorders>
            <w:shd w:val="clear" w:color="000000" w:fill="FFFFFF"/>
            <w:tcMar>
              <w:left w:w="105" w:type="dxa"/>
            </w:tcMar>
          </w:tcPr>
          <w:p w:rsidR="00210734" w:rsidRPr="00461101" w:rsidRDefault="007361A8">
            <w:pPr>
              <w:widowControl w:val="0"/>
              <w:spacing w:after="0" w:line="240" w:lineRule="auto"/>
              <w:rPr>
                <w:rFonts w:cstheme="minorHAnsi"/>
                <w:lang w:val="en"/>
              </w:rPr>
            </w:pPr>
            <w:r w:rsidRPr="00461101">
              <w:rPr>
                <w:rFonts w:cstheme="minorHAnsi"/>
                <w:lang w:val="en"/>
              </w:rPr>
              <w:t xml:space="preserve">Harrison </w:t>
            </w:r>
            <w:proofErr w:type="spellStart"/>
            <w:r w:rsidRPr="00461101">
              <w:rPr>
                <w:rFonts w:cstheme="minorHAnsi"/>
                <w:lang w:val="en"/>
              </w:rPr>
              <w:t>Baumbaugh</w:t>
            </w:r>
            <w:proofErr w:type="spellEnd"/>
          </w:p>
        </w:tc>
        <w:tc>
          <w:tcPr>
            <w:tcW w:w="810" w:type="dxa"/>
            <w:tcBorders>
              <w:top w:val="single" w:sz="2" w:space="0" w:color="000001"/>
              <w:left w:val="single" w:sz="2" w:space="0" w:color="000001"/>
              <w:bottom w:val="single" w:sz="2" w:space="0" w:color="000001"/>
              <w:right w:val="single" w:sz="2" w:space="0" w:color="000001"/>
            </w:tcBorders>
            <w:shd w:val="clear" w:color="000000" w:fill="FFFFFF"/>
            <w:tcMar>
              <w:left w:w="105" w:type="dxa"/>
            </w:tcMar>
          </w:tcPr>
          <w:p w:rsidR="00210734" w:rsidRPr="00461101" w:rsidRDefault="001E0030">
            <w:pPr>
              <w:widowControl w:val="0"/>
              <w:spacing w:after="0" w:line="240" w:lineRule="auto"/>
              <w:jc w:val="center"/>
              <w:rPr>
                <w:rFonts w:cstheme="minorHAnsi"/>
              </w:rPr>
            </w:pPr>
            <w:r w:rsidRPr="00461101">
              <w:rPr>
                <w:rFonts w:cstheme="minorHAnsi"/>
                <w:lang w:val="en"/>
              </w:rPr>
              <w:t>X</w:t>
            </w:r>
          </w:p>
        </w:tc>
        <w:tc>
          <w:tcPr>
            <w:tcW w:w="1261" w:type="dxa"/>
            <w:tcBorders>
              <w:top w:val="single" w:sz="2" w:space="0" w:color="000001"/>
              <w:left w:val="single" w:sz="2" w:space="0" w:color="000001"/>
              <w:bottom w:val="single" w:sz="2" w:space="0" w:color="000001"/>
              <w:right w:val="single" w:sz="2" w:space="0" w:color="000001"/>
            </w:tcBorders>
            <w:shd w:val="clear" w:color="000000" w:fill="FFFFFF"/>
            <w:tcMar>
              <w:left w:w="105" w:type="dxa"/>
            </w:tcMar>
          </w:tcPr>
          <w:p w:rsidR="00210734" w:rsidRPr="00461101" w:rsidRDefault="00210734">
            <w:pPr>
              <w:widowControl w:val="0"/>
              <w:spacing w:after="0" w:line="240" w:lineRule="auto"/>
              <w:jc w:val="center"/>
              <w:rPr>
                <w:rFonts w:cstheme="minorHAnsi"/>
                <w:lang w:val="en"/>
              </w:rPr>
            </w:pPr>
          </w:p>
        </w:tc>
      </w:tr>
      <w:tr w:rsidR="00210734" w:rsidRPr="00461101" w:rsidTr="00CB59E4">
        <w:trPr>
          <w:trHeight w:val="1"/>
        </w:trPr>
        <w:tc>
          <w:tcPr>
            <w:tcW w:w="3235" w:type="dxa"/>
            <w:tcBorders>
              <w:top w:val="single" w:sz="2" w:space="0" w:color="000001"/>
              <w:left w:val="single" w:sz="2" w:space="0" w:color="000001"/>
              <w:bottom w:val="single" w:sz="2" w:space="0" w:color="000001"/>
              <w:right w:val="single" w:sz="2" w:space="0" w:color="000001"/>
            </w:tcBorders>
            <w:shd w:val="clear" w:color="000000" w:fill="FFFFFF"/>
            <w:tcMar>
              <w:left w:w="105" w:type="dxa"/>
            </w:tcMar>
          </w:tcPr>
          <w:p w:rsidR="00210734" w:rsidRPr="00461101" w:rsidRDefault="007361A8">
            <w:pPr>
              <w:widowControl w:val="0"/>
              <w:spacing w:after="0" w:line="240" w:lineRule="auto"/>
              <w:rPr>
                <w:rFonts w:cstheme="minorHAnsi"/>
                <w:lang w:val="en"/>
              </w:rPr>
            </w:pPr>
            <w:r w:rsidRPr="00461101">
              <w:rPr>
                <w:rFonts w:cstheme="minorHAnsi"/>
                <w:lang w:val="en"/>
              </w:rPr>
              <w:t>Betsy Eller, Financial Partner</w:t>
            </w:r>
          </w:p>
        </w:tc>
        <w:tc>
          <w:tcPr>
            <w:tcW w:w="990" w:type="dxa"/>
            <w:tcBorders>
              <w:top w:val="single" w:sz="2" w:space="0" w:color="000001"/>
              <w:left w:val="single" w:sz="2" w:space="0" w:color="000001"/>
              <w:bottom w:val="single" w:sz="2" w:space="0" w:color="000001"/>
              <w:right w:val="single" w:sz="2" w:space="0" w:color="000001"/>
            </w:tcBorders>
            <w:shd w:val="clear" w:color="000000" w:fill="FFFFFF"/>
            <w:tcMar>
              <w:left w:w="105" w:type="dxa"/>
            </w:tcMar>
          </w:tcPr>
          <w:p w:rsidR="00210734" w:rsidRPr="00461101" w:rsidRDefault="001E0030">
            <w:pPr>
              <w:widowControl w:val="0"/>
              <w:spacing w:after="0" w:line="240" w:lineRule="auto"/>
              <w:jc w:val="center"/>
              <w:rPr>
                <w:rFonts w:cstheme="minorHAnsi"/>
              </w:rPr>
            </w:pPr>
            <w:r w:rsidRPr="00461101">
              <w:rPr>
                <w:rFonts w:cstheme="minorHAnsi"/>
              </w:rPr>
              <w:t>---</w:t>
            </w:r>
          </w:p>
        </w:tc>
        <w:tc>
          <w:tcPr>
            <w:tcW w:w="1170" w:type="dxa"/>
            <w:tcBorders>
              <w:top w:val="single" w:sz="2" w:space="0" w:color="000001"/>
              <w:left w:val="single" w:sz="2" w:space="0" w:color="000001"/>
              <w:bottom w:val="single" w:sz="2" w:space="0" w:color="000001"/>
              <w:right w:val="single" w:sz="2" w:space="0" w:color="000001"/>
            </w:tcBorders>
            <w:shd w:val="clear" w:color="000000" w:fill="FFFFFF"/>
            <w:tcMar>
              <w:left w:w="105" w:type="dxa"/>
            </w:tcMar>
          </w:tcPr>
          <w:p w:rsidR="00210734" w:rsidRPr="00461101" w:rsidRDefault="001E0030">
            <w:pPr>
              <w:widowControl w:val="0"/>
              <w:spacing w:after="0" w:line="240" w:lineRule="auto"/>
              <w:jc w:val="center"/>
              <w:rPr>
                <w:rFonts w:cstheme="minorHAnsi"/>
                <w:lang w:val="en"/>
              </w:rPr>
            </w:pPr>
            <w:r w:rsidRPr="00461101">
              <w:rPr>
                <w:rFonts w:cstheme="minorHAnsi"/>
                <w:lang w:val="en"/>
              </w:rPr>
              <w:t>Dene</w:t>
            </w:r>
          </w:p>
        </w:tc>
        <w:tc>
          <w:tcPr>
            <w:tcW w:w="2789" w:type="dxa"/>
            <w:tcBorders>
              <w:top w:val="single" w:sz="2" w:space="0" w:color="000001"/>
              <w:left w:val="single" w:sz="2" w:space="0" w:color="000001"/>
              <w:bottom w:val="single" w:sz="2" w:space="0" w:color="000001"/>
              <w:right w:val="single" w:sz="2" w:space="0" w:color="000001"/>
            </w:tcBorders>
            <w:shd w:val="clear" w:color="000000" w:fill="FFFFFF"/>
            <w:tcMar>
              <w:left w:w="105" w:type="dxa"/>
            </w:tcMar>
          </w:tcPr>
          <w:p w:rsidR="00210734" w:rsidRPr="00461101" w:rsidRDefault="007361A8">
            <w:pPr>
              <w:widowControl w:val="0"/>
              <w:spacing w:after="0" w:line="240" w:lineRule="auto"/>
              <w:rPr>
                <w:rFonts w:cstheme="minorHAnsi"/>
                <w:lang w:val="en"/>
              </w:rPr>
            </w:pPr>
            <w:r w:rsidRPr="00461101">
              <w:rPr>
                <w:rFonts w:cstheme="minorHAnsi"/>
                <w:lang w:val="en"/>
              </w:rPr>
              <w:t>Mary Thomas</w:t>
            </w:r>
          </w:p>
        </w:tc>
        <w:tc>
          <w:tcPr>
            <w:tcW w:w="810" w:type="dxa"/>
            <w:tcBorders>
              <w:top w:val="single" w:sz="2" w:space="0" w:color="000001"/>
              <w:left w:val="single" w:sz="2" w:space="0" w:color="000001"/>
              <w:bottom w:val="single" w:sz="2" w:space="0" w:color="000001"/>
              <w:right w:val="single" w:sz="2" w:space="0" w:color="000001"/>
            </w:tcBorders>
            <w:shd w:val="clear" w:color="000000" w:fill="FFFFFF"/>
            <w:tcMar>
              <w:left w:w="105" w:type="dxa"/>
            </w:tcMar>
          </w:tcPr>
          <w:p w:rsidR="00210734" w:rsidRPr="00461101" w:rsidRDefault="00CB59E4">
            <w:pPr>
              <w:widowControl w:val="0"/>
              <w:spacing w:after="0" w:line="240" w:lineRule="auto"/>
              <w:jc w:val="center"/>
              <w:rPr>
                <w:rFonts w:cstheme="minorHAnsi"/>
              </w:rPr>
            </w:pPr>
            <w:r w:rsidRPr="00461101">
              <w:rPr>
                <w:rFonts w:cstheme="minorHAnsi"/>
              </w:rPr>
              <w:t>X</w:t>
            </w:r>
          </w:p>
        </w:tc>
        <w:tc>
          <w:tcPr>
            <w:tcW w:w="1261" w:type="dxa"/>
            <w:tcBorders>
              <w:top w:val="single" w:sz="2" w:space="0" w:color="000001"/>
              <w:left w:val="single" w:sz="2" w:space="0" w:color="000001"/>
              <w:bottom w:val="single" w:sz="2" w:space="0" w:color="000001"/>
              <w:right w:val="single" w:sz="2" w:space="0" w:color="000001"/>
            </w:tcBorders>
            <w:shd w:val="clear" w:color="000000" w:fill="FFFFFF"/>
            <w:tcMar>
              <w:left w:w="105" w:type="dxa"/>
            </w:tcMar>
          </w:tcPr>
          <w:p w:rsidR="00210734" w:rsidRPr="00461101" w:rsidRDefault="00210734">
            <w:pPr>
              <w:widowControl w:val="0"/>
              <w:spacing w:after="0" w:line="240" w:lineRule="auto"/>
              <w:jc w:val="center"/>
              <w:rPr>
                <w:rFonts w:cstheme="minorHAnsi"/>
                <w:lang w:val="en"/>
              </w:rPr>
            </w:pPr>
          </w:p>
        </w:tc>
      </w:tr>
      <w:tr w:rsidR="00210734" w:rsidRPr="00461101" w:rsidTr="00CB59E4">
        <w:trPr>
          <w:trHeight w:val="1"/>
        </w:trPr>
        <w:tc>
          <w:tcPr>
            <w:tcW w:w="3235" w:type="dxa"/>
            <w:tcBorders>
              <w:top w:val="single" w:sz="2" w:space="0" w:color="000001"/>
              <w:left w:val="single" w:sz="2" w:space="0" w:color="000001"/>
              <w:bottom w:val="single" w:sz="2" w:space="0" w:color="000001"/>
              <w:right w:val="single" w:sz="2" w:space="0" w:color="000001"/>
            </w:tcBorders>
            <w:shd w:val="clear" w:color="000000" w:fill="FFFFFF"/>
            <w:tcMar>
              <w:left w:w="105" w:type="dxa"/>
            </w:tcMar>
          </w:tcPr>
          <w:p w:rsidR="00210734" w:rsidRPr="00461101" w:rsidRDefault="007361A8">
            <w:pPr>
              <w:widowControl w:val="0"/>
              <w:spacing w:after="0" w:line="240" w:lineRule="auto"/>
              <w:rPr>
                <w:rFonts w:cstheme="minorHAnsi"/>
                <w:lang w:val="en"/>
              </w:rPr>
            </w:pPr>
            <w:r w:rsidRPr="00461101">
              <w:rPr>
                <w:rFonts w:cstheme="minorHAnsi"/>
                <w:lang w:val="en"/>
              </w:rPr>
              <w:t>Craig Jacobsen</w:t>
            </w:r>
          </w:p>
        </w:tc>
        <w:tc>
          <w:tcPr>
            <w:tcW w:w="990" w:type="dxa"/>
            <w:tcBorders>
              <w:top w:val="single" w:sz="2" w:space="0" w:color="000001"/>
              <w:left w:val="single" w:sz="2" w:space="0" w:color="000001"/>
              <w:bottom w:val="single" w:sz="2" w:space="0" w:color="000001"/>
              <w:right w:val="single" w:sz="2" w:space="0" w:color="000001"/>
            </w:tcBorders>
            <w:shd w:val="clear" w:color="000000" w:fill="FFFFFF"/>
            <w:tcMar>
              <w:left w:w="105" w:type="dxa"/>
            </w:tcMar>
          </w:tcPr>
          <w:p w:rsidR="00210734" w:rsidRPr="00461101" w:rsidRDefault="00740779">
            <w:pPr>
              <w:widowControl w:val="0"/>
              <w:spacing w:after="0" w:line="240" w:lineRule="auto"/>
              <w:jc w:val="center"/>
              <w:rPr>
                <w:rFonts w:cstheme="minorHAnsi"/>
              </w:rPr>
            </w:pPr>
            <w:r w:rsidRPr="00461101">
              <w:rPr>
                <w:rFonts w:cstheme="minorHAnsi"/>
              </w:rPr>
              <w:t>web</w:t>
            </w:r>
          </w:p>
        </w:tc>
        <w:tc>
          <w:tcPr>
            <w:tcW w:w="1170" w:type="dxa"/>
            <w:tcBorders>
              <w:top w:val="single" w:sz="2" w:space="0" w:color="000001"/>
              <w:left w:val="single" w:sz="2" w:space="0" w:color="000001"/>
              <w:bottom w:val="single" w:sz="2" w:space="0" w:color="000001"/>
              <w:right w:val="single" w:sz="2" w:space="0" w:color="000001"/>
            </w:tcBorders>
            <w:shd w:val="clear" w:color="000000" w:fill="FFFFFF"/>
            <w:tcMar>
              <w:left w:w="105" w:type="dxa"/>
            </w:tcMar>
          </w:tcPr>
          <w:p w:rsidR="00210734" w:rsidRPr="00461101" w:rsidRDefault="00210734">
            <w:pPr>
              <w:widowControl w:val="0"/>
              <w:spacing w:after="0" w:line="240" w:lineRule="auto"/>
              <w:jc w:val="center"/>
              <w:rPr>
                <w:rFonts w:cstheme="minorHAnsi"/>
                <w:lang w:val="en"/>
              </w:rPr>
            </w:pPr>
          </w:p>
        </w:tc>
        <w:tc>
          <w:tcPr>
            <w:tcW w:w="2789" w:type="dxa"/>
            <w:tcBorders>
              <w:top w:val="single" w:sz="2" w:space="0" w:color="000001"/>
              <w:left w:val="single" w:sz="2" w:space="0" w:color="000001"/>
              <w:bottom w:val="single" w:sz="2" w:space="0" w:color="000001"/>
              <w:right w:val="single" w:sz="2" w:space="0" w:color="000001"/>
            </w:tcBorders>
            <w:shd w:val="clear" w:color="000000" w:fill="FFFFFF"/>
            <w:tcMar>
              <w:left w:w="105" w:type="dxa"/>
            </w:tcMar>
          </w:tcPr>
          <w:p w:rsidR="00210734" w:rsidRPr="00461101" w:rsidRDefault="007361A8">
            <w:pPr>
              <w:widowControl w:val="0"/>
              <w:spacing w:after="0" w:line="240" w:lineRule="auto"/>
              <w:rPr>
                <w:rFonts w:cstheme="minorHAnsi"/>
                <w:lang w:val="en"/>
              </w:rPr>
            </w:pPr>
            <w:r w:rsidRPr="00461101">
              <w:rPr>
                <w:rFonts w:cstheme="minorHAnsi"/>
                <w:lang w:val="en"/>
              </w:rPr>
              <w:t>Gregg Hopkins</w:t>
            </w:r>
          </w:p>
        </w:tc>
        <w:tc>
          <w:tcPr>
            <w:tcW w:w="810" w:type="dxa"/>
            <w:tcBorders>
              <w:top w:val="single" w:sz="2" w:space="0" w:color="000001"/>
              <w:left w:val="single" w:sz="2" w:space="0" w:color="000001"/>
              <w:bottom w:val="single" w:sz="2" w:space="0" w:color="000001"/>
              <w:right w:val="single" w:sz="2" w:space="0" w:color="000001"/>
            </w:tcBorders>
            <w:shd w:val="clear" w:color="000000" w:fill="FFFFFF"/>
            <w:tcMar>
              <w:left w:w="105" w:type="dxa"/>
            </w:tcMar>
          </w:tcPr>
          <w:p w:rsidR="00210734" w:rsidRPr="00461101" w:rsidRDefault="001E0030">
            <w:pPr>
              <w:widowControl w:val="0"/>
              <w:spacing w:after="0" w:line="240" w:lineRule="auto"/>
              <w:jc w:val="center"/>
              <w:rPr>
                <w:rFonts w:cstheme="minorHAnsi"/>
              </w:rPr>
            </w:pPr>
            <w:r w:rsidRPr="00461101">
              <w:rPr>
                <w:rFonts w:cstheme="minorHAnsi"/>
              </w:rPr>
              <w:t>web</w:t>
            </w:r>
          </w:p>
        </w:tc>
        <w:tc>
          <w:tcPr>
            <w:tcW w:w="1261" w:type="dxa"/>
            <w:tcBorders>
              <w:top w:val="single" w:sz="2" w:space="0" w:color="000001"/>
              <w:left w:val="single" w:sz="2" w:space="0" w:color="000001"/>
              <w:bottom w:val="single" w:sz="2" w:space="0" w:color="000001"/>
              <w:right w:val="single" w:sz="2" w:space="0" w:color="000001"/>
            </w:tcBorders>
            <w:shd w:val="clear" w:color="000000" w:fill="FFFFFF"/>
            <w:tcMar>
              <w:left w:w="105" w:type="dxa"/>
            </w:tcMar>
          </w:tcPr>
          <w:p w:rsidR="00210734" w:rsidRPr="00461101" w:rsidRDefault="00210734">
            <w:pPr>
              <w:widowControl w:val="0"/>
              <w:spacing w:after="0" w:line="240" w:lineRule="auto"/>
              <w:jc w:val="center"/>
              <w:rPr>
                <w:rFonts w:cstheme="minorHAnsi"/>
                <w:lang w:val="en"/>
              </w:rPr>
            </w:pPr>
          </w:p>
        </w:tc>
      </w:tr>
      <w:tr w:rsidR="00CB59E4" w:rsidRPr="00461101" w:rsidTr="00CB59E4">
        <w:trPr>
          <w:trHeight w:val="170"/>
        </w:trPr>
        <w:tc>
          <w:tcPr>
            <w:tcW w:w="3235" w:type="dxa"/>
            <w:tcBorders>
              <w:top w:val="single" w:sz="2" w:space="0" w:color="000001"/>
              <w:left w:val="single" w:sz="2" w:space="0" w:color="000001"/>
              <w:bottom w:val="single" w:sz="2" w:space="0" w:color="000001"/>
              <w:right w:val="single" w:sz="2" w:space="0" w:color="000001"/>
            </w:tcBorders>
            <w:shd w:val="clear" w:color="000000" w:fill="FFFFFF"/>
            <w:tcMar>
              <w:left w:w="105" w:type="dxa"/>
            </w:tcMar>
          </w:tcPr>
          <w:p w:rsidR="00CB59E4" w:rsidRPr="00461101" w:rsidRDefault="00CB59E4" w:rsidP="00CB59E4">
            <w:pPr>
              <w:widowControl w:val="0"/>
              <w:spacing w:after="0" w:line="240" w:lineRule="auto"/>
              <w:rPr>
                <w:rFonts w:cstheme="minorHAnsi"/>
                <w:lang w:val="en"/>
              </w:rPr>
            </w:pPr>
            <w:r w:rsidRPr="00461101">
              <w:rPr>
                <w:rFonts w:cstheme="minorHAnsi"/>
                <w:lang w:val="en"/>
              </w:rPr>
              <w:t>Marty Eckerle</w:t>
            </w:r>
          </w:p>
        </w:tc>
        <w:tc>
          <w:tcPr>
            <w:tcW w:w="990" w:type="dxa"/>
            <w:tcBorders>
              <w:top w:val="single" w:sz="2" w:space="0" w:color="000001"/>
              <w:left w:val="single" w:sz="2" w:space="0" w:color="000001"/>
              <w:bottom w:val="single" w:sz="2" w:space="0" w:color="000001"/>
              <w:right w:val="single" w:sz="2" w:space="0" w:color="000001"/>
            </w:tcBorders>
            <w:shd w:val="clear" w:color="000000" w:fill="FFFFFF"/>
            <w:tcMar>
              <w:left w:w="105" w:type="dxa"/>
            </w:tcMar>
          </w:tcPr>
          <w:p w:rsidR="00CB59E4" w:rsidRPr="00461101" w:rsidRDefault="00CB59E4" w:rsidP="00CB59E4">
            <w:pPr>
              <w:widowControl w:val="0"/>
              <w:spacing w:after="0" w:line="240" w:lineRule="auto"/>
              <w:jc w:val="center"/>
              <w:rPr>
                <w:rFonts w:cstheme="minorHAnsi"/>
                <w:lang w:val="en"/>
              </w:rPr>
            </w:pPr>
            <w:r w:rsidRPr="00461101">
              <w:rPr>
                <w:rFonts w:cstheme="minorHAnsi"/>
                <w:lang w:val="en"/>
              </w:rPr>
              <w:t>web</w:t>
            </w:r>
          </w:p>
        </w:tc>
        <w:tc>
          <w:tcPr>
            <w:tcW w:w="1170" w:type="dxa"/>
            <w:tcBorders>
              <w:top w:val="single" w:sz="2" w:space="0" w:color="000001"/>
              <w:left w:val="single" w:sz="2" w:space="0" w:color="000001"/>
              <w:bottom w:val="single" w:sz="2" w:space="0" w:color="000001"/>
              <w:right w:val="single" w:sz="2" w:space="0" w:color="000001"/>
            </w:tcBorders>
            <w:shd w:val="clear" w:color="000000" w:fill="FFFFFF"/>
            <w:tcMar>
              <w:left w:w="105" w:type="dxa"/>
            </w:tcMar>
          </w:tcPr>
          <w:p w:rsidR="00CB59E4" w:rsidRPr="00461101" w:rsidRDefault="00CB59E4" w:rsidP="00CB59E4">
            <w:pPr>
              <w:widowControl w:val="0"/>
              <w:spacing w:after="0" w:line="240" w:lineRule="auto"/>
              <w:jc w:val="center"/>
              <w:rPr>
                <w:rFonts w:cstheme="minorHAnsi"/>
                <w:lang w:val="en"/>
              </w:rPr>
            </w:pPr>
          </w:p>
        </w:tc>
        <w:tc>
          <w:tcPr>
            <w:tcW w:w="2789" w:type="dxa"/>
            <w:tcBorders>
              <w:top w:val="single" w:sz="2" w:space="0" w:color="000001"/>
              <w:left w:val="single" w:sz="2" w:space="0" w:color="000001"/>
              <w:bottom w:val="single" w:sz="2" w:space="0" w:color="000001"/>
              <w:right w:val="single" w:sz="2" w:space="0" w:color="000001"/>
            </w:tcBorders>
            <w:shd w:val="clear" w:color="000000" w:fill="FFFFFF"/>
            <w:tcMar>
              <w:left w:w="105" w:type="dxa"/>
            </w:tcMar>
          </w:tcPr>
          <w:p w:rsidR="00CB59E4" w:rsidRPr="00461101" w:rsidRDefault="00CB59E4" w:rsidP="00CB59E4">
            <w:pPr>
              <w:widowControl w:val="0"/>
              <w:spacing w:after="0" w:line="240" w:lineRule="auto"/>
              <w:rPr>
                <w:rFonts w:cstheme="minorHAnsi"/>
                <w:lang w:val="en"/>
              </w:rPr>
            </w:pPr>
            <w:r w:rsidRPr="00461101">
              <w:rPr>
                <w:rFonts w:cstheme="minorHAnsi"/>
                <w:lang w:val="en"/>
              </w:rPr>
              <w:t>Nelson Page</w:t>
            </w:r>
          </w:p>
        </w:tc>
        <w:tc>
          <w:tcPr>
            <w:tcW w:w="810" w:type="dxa"/>
            <w:tcBorders>
              <w:top w:val="single" w:sz="2" w:space="0" w:color="000001"/>
              <w:left w:val="single" w:sz="2" w:space="0" w:color="000001"/>
              <w:bottom w:val="single" w:sz="2" w:space="0" w:color="000001"/>
              <w:right w:val="single" w:sz="2" w:space="0" w:color="000001"/>
            </w:tcBorders>
            <w:shd w:val="clear" w:color="000000" w:fill="FFFFFF"/>
            <w:tcMar>
              <w:left w:w="105" w:type="dxa"/>
            </w:tcMar>
          </w:tcPr>
          <w:p w:rsidR="00CB59E4" w:rsidRPr="00461101" w:rsidRDefault="001E0030" w:rsidP="00CB59E4">
            <w:pPr>
              <w:widowControl w:val="0"/>
              <w:spacing w:after="0" w:line="240" w:lineRule="auto"/>
              <w:jc w:val="center"/>
              <w:rPr>
                <w:rFonts w:cstheme="minorHAnsi"/>
              </w:rPr>
            </w:pPr>
            <w:r w:rsidRPr="00461101">
              <w:rPr>
                <w:rFonts w:cstheme="minorHAnsi"/>
              </w:rPr>
              <w:t>web</w:t>
            </w:r>
          </w:p>
        </w:tc>
        <w:tc>
          <w:tcPr>
            <w:tcW w:w="1261" w:type="dxa"/>
            <w:tcBorders>
              <w:top w:val="single" w:sz="2" w:space="0" w:color="000001"/>
              <w:left w:val="single" w:sz="2" w:space="0" w:color="000001"/>
              <w:bottom w:val="single" w:sz="2" w:space="0" w:color="000001"/>
              <w:right w:val="single" w:sz="2" w:space="0" w:color="000001"/>
            </w:tcBorders>
            <w:shd w:val="clear" w:color="000000" w:fill="FFFFFF"/>
            <w:tcMar>
              <w:left w:w="105" w:type="dxa"/>
            </w:tcMar>
          </w:tcPr>
          <w:p w:rsidR="00CB59E4" w:rsidRPr="00461101" w:rsidRDefault="00CB59E4" w:rsidP="00CB59E4">
            <w:pPr>
              <w:widowControl w:val="0"/>
              <w:spacing w:after="0" w:line="240" w:lineRule="auto"/>
              <w:jc w:val="center"/>
              <w:rPr>
                <w:rFonts w:cstheme="minorHAnsi"/>
                <w:lang w:val="en"/>
              </w:rPr>
            </w:pPr>
          </w:p>
        </w:tc>
      </w:tr>
      <w:tr w:rsidR="00CB59E4" w:rsidRPr="00461101" w:rsidTr="00CB59E4">
        <w:trPr>
          <w:trHeight w:val="1"/>
        </w:trPr>
        <w:tc>
          <w:tcPr>
            <w:tcW w:w="3235" w:type="dxa"/>
            <w:tcBorders>
              <w:top w:val="single" w:sz="2" w:space="0" w:color="000001"/>
              <w:left w:val="single" w:sz="2" w:space="0" w:color="000001"/>
              <w:bottom w:val="single" w:sz="2" w:space="0" w:color="000001"/>
              <w:right w:val="single" w:sz="2" w:space="0" w:color="000001"/>
            </w:tcBorders>
            <w:shd w:val="clear" w:color="000000" w:fill="FFFFFF"/>
            <w:tcMar>
              <w:left w:w="105" w:type="dxa"/>
            </w:tcMar>
          </w:tcPr>
          <w:p w:rsidR="00CB59E4" w:rsidRPr="00461101" w:rsidRDefault="00CB59E4" w:rsidP="00CB59E4">
            <w:pPr>
              <w:widowControl w:val="0"/>
              <w:spacing w:after="0" w:line="240" w:lineRule="auto"/>
              <w:rPr>
                <w:rFonts w:cstheme="minorHAnsi"/>
                <w:lang w:val="en"/>
              </w:rPr>
            </w:pPr>
            <w:r w:rsidRPr="00461101">
              <w:rPr>
                <w:rFonts w:cstheme="minorHAnsi"/>
                <w:lang w:val="en"/>
              </w:rPr>
              <w:t xml:space="preserve">Gerry </w:t>
            </w:r>
            <w:proofErr w:type="spellStart"/>
            <w:r w:rsidRPr="00461101">
              <w:rPr>
                <w:rFonts w:cstheme="minorHAnsi"/>
                <w:lang w:val="en"/>
              </w:rPr>
              <w:t>Geverdt</w:t>
            </w:r>
            <w:proofErr w:type="spellEnd"/>
            <w:r w:rsidRPr="00461101">
              <w:rPr>
                <w:rFonts w:cstheme="minorHAnsi"/>
                <w:lang w:val="en"/>
              </w:rPr>
              <w:t xml:space="preserve"> </w:t>
            </w:r>
          </w:p>
        </w:tc>
        <w:tc>
          <w:tcPr>
            <w:tcW w:w="990" w:type="dxa"/>
            <w:tcBorders>
              <w:top w:val="single" w:sz="2" w:space="0" w:color="000001"/>
              <w:left w:val="single" w:sz="2" w:space="0" w:color="000001"/>
              <w:bottom w:val="single" w:sz="2" w:space="0" w:color="000001"/>
              <w:right w:val="single" w:sz="2" w:space="0" w:color="000001"/>
            </w:tcBorders>
            <w:shd w:val="clear" w:color="000000" w:fill="FFFFFF"/>
            <w:tcMar>
              <w:left w:w="105" w:type="dxa"/>
            </w:tcMar>
          </w:tcPr>
          <w:p w:rsidR="00CB59E4" w:rsidRPr="00461101" w:rsidRDefault="001E0030" w:rsidP="00CB59E4">
            <w:pPr>
              <w:widowControl w:val="0"/>
              <w:spacing w:after="0" w:line="240" w:lineRule="auto"/>
              <w:jc w:val="center"/>
              <w:rPr>
                <w:rFonts w:cstheme="minorHAnsi"/>
              </w:rPr>
            </w:pPr>
            <w:r w:rsidRPr="00461101">
              <w:rPr>
                <w:rFonts w:cstheme="minorHAnsi"/>
              </w:rPr>
              <w:t>X</w:t>
            </w:r>
          </w:p>
        </w:tc>
        <w:tc>
          <w:tcPr>
            <w:tcW w:w="1170" w:type="dxa"/>
            <w:tcBorders>
              <w:top w:val="single" w:sz="2" w:space="0" w:color="000001"/>
              <w:left w:val="single" w:sz="2" w:space="0" w:color="000001"/>
              <w:bottom w:val="single" w:sz="2" w:space="0" w:color="000001"/>
              <w:right w:val="single" w:sz="2" w:space="0" w:color="000001"/>
            </w:tcBorders>
            <w:shd w:val="clear" w:color="000000" w:fill="FFFFFF"/>
            <w:tcMar>
              <w:left w:w="105" w:type="dxa"/>
            </w:tcMar>
          </w:tcPr>
          <w:p w:rsidR="00CB59E4" w:rsidRPr="00461101" w:rsidRDefault="00CB59E4" w:rsidP="00CB59E4">
            <w:pPr>
              <w:widowControl w:val="0"/>
              <w:spacing w:after="0" w:line="240" w:lineRule="auto"/>
              <w:jc w:val="center"/>
              <w:rPr>
                <w:rFonts w:cstheme="minorHAnsi"/>
                <w:lang w:val="en"/>
              </w:rPr>
            </w:pPr>
          </w:p>
        </w:tc>
        <w:tc>
          <w:tcPr>
            <w:tcW w:w="2789" w:type="dxa"/>
            <w:tcBorders>
              <w:top w:val="single" w:sz="2" w:space="0" w:color="000001"/>
              <w:left w:val="single" w:sz="2" w:space="0" w:color="000001"/>
              <w:bottom w:val="single" w:sz="2" w:space="0" w:color="000001"/>
              <w:right w:val="single" w:sz="2" w:space="0" w:color="000001"/>
            </w:tcBorders>
            <w:shd w:val="clear" w:color="000000" w:fill="FFFFFF"/>
            <w:tcMar>
              <w:left w:w="105" w:type="dxa"/>
            </w:tcMar>
          </w:tcPr>
          <w:p w:rsidR="00CB59E4" w:rsidRPr="00461101" w:rsidRDefault="00CB59E4" w:rsidP="00CB59E4">
            <w:pPr>
              <w:widowControl w:val="0"/>
              <w:spacing w:after="0" w:line="240" w:lineRule="auto"/>
              <w:rPr>
                <w:rFonts w:cstheme="minorHAnsi"/>
                <w:lang w:val="en"/>
              </w:rPr>
            </w:pPr>
            <w:r w:rsidRPr="00461101">
              <w:rPr>
                <w:rFonts w:cstheme="minorHAnsi"/>
                <w:lang w:val="en"/>
              </w:rPr>
              <w:t xml:space="preserve">Frank Bicknell </w:t>
            </w:r>
          </w:p>
        </w:tc>
        <w:tc>
          <w:tcPr>
            <w:tcW w:w="810" w:type="dxa"/>
            <w:tcBorders>
              <w:top w:val="single" w:sz="2" w:space="0" w:color="000001"/>
              <w:left w:val="single" w:sz="2" w:space="0" w:color="000001"/>
              <w:bottom w:val="single" w:sz="2" w:space="0" w:color="000001"/>
              <w:right w:val="single" w:sz="2" w:space="0" w:color="000001"/>
            </w:tcBorders>
            <w:shd w:val="clear" w:color="000000" w:fill="FFFFFF"/>
            <w:tcMar>
              <w:left w:w="105" w:type="dxa"/>
            </w:tcMar>
          </w:tcPr>
          <w:p w:rsidR="00CB59E4" w:rsidRPr="00461101" w:rsidRDefault="00CB59E4" w:rsidP="00CB59E4">
            <w:pPr>
              <w:widowControl w:val="0"/>
              <w:spacing w:after="0" w:line="240" w:lineRule="auto"/>
              <w:jc w:val="center"/>
              <w:rPr>
                <w:rFonts w:cstheme="minorHAnsi"/>
              </w:rPr>
            </w:pPr>
            <w:r w:rsidRPr="00461101">
              <w:rPr>
                <w:rFonts w:cstheme="minorHAnsi"/>
              </w:rPr>
              <w:t>X</w:t>
            </w:r>
          </w:p>
        </w:tc>
        <w:tc>
          <w:tcPr>
            <w:tcW w:w="1261" w:type="dxa"/>
            <w:tcBorders>
              <w:top w:val="single" w:sz="2" w:space="0" w:color="000001"/>
              <w:left w:val="single" w:sz="2" w:space="0" w:color="000001"/>
              <w:bottom w:val="single" w:sz="2" w:space="0" w:color="000001"/>
              <w:right w:val="single" w:sz="2" w:space="0" w:color="000001"/>
            </w:tcBorders>
            <w:shd w:val="clear" w:color="000000" w:fill="FFFFFF"/>
            <w:tcMar>
              <w:left w:w="105" w:type="dxa"/>
            </w:tcMar>
          </w:tcPr>
          <w:p w:rsidR="00CB59E4" w:rsidRPr="00461101" w:rsidRDefault="00CB59E4" w:rsidP="00CB59E4">
            <w:pPr>
              <w:widowControl w:val="0"/>
              <w:spacing w:after="0" w:line="240" w:lineRule="auto"/>
              <w:jc w:val="center"/>
              <w:rPr>
                <w:rFonts w:cstheme="minorHAnsi"/>
                <w:lang w:val="en"/>
              </w:rPr>
            </w:pPr>
          </w:p>
        </w:tc>
      </w:tr>
      <w:tr w:rsidR="00CB59E4" w:rsidRPr="00461101" w:rsidTr="00CB59E4">
        <w:trPr>
          <w:trHeight w:val="1"/>
        </w:trPr>
        <w:tc>
          <w:tcPr>
            <w:tcW w:w="3235" w:type="dxa"/>
            <w:tcBorders>
              <w:top w:val="single" w:sz="2" w:space="0" w:color="000001"/>
              <w:left w:val="single" w:sz="2" w:space="0" w:color="000001"/>
              <w:bottom w:val="single" w:sz="2" w:space="0" w:color="000001"/>
              <w:right w:val="single" w:sz="2" w:space="0" w:color="000001"/>
            </w:tcBorders>
            <w:shd w:val="clear" w:color="000000" w:fill="FFFFFF"/>
            <w:tcMar>
              <w:left w:w="105" w:type="dxa"/>
            </w:tcMar>
          </w:tcPr>
          <w:p w:rsidR="00CB59E4" w:rsidRPr="00461101" w:rsidRDefault="00CB59E4" w:rsidP="00CB59E4">
            <w:pPr>
              <w:widowControl w:val="0"/>
              <w:spacing w:after="0" w:line="240" w:lineRule="auto"/>
              <w:rPr>
                <w:rFonts w:cstheme="minorHAnsi"/>
              </w:rPr>
            </w:pPr>
            <w:r w:rsidRPr="00461101">
              <w:rPr>
                <w:rFonts w:cstheme="minorHAnsi"/>
                <w:lang w:val="en"/>
              </w:rPr>
              <w:t>Dene Alden</w:t>
            </w:r>
          </w:p>
        </w:tc>
        <w:tc>
          <w:tcPr>
            <w:tcW w:w="990" w:type="dxa"/>
            <w:tcBorders>
              <w:top w:val="single" w:sz="2" w:space="0" w:color="000001"/>
              <w:left w:val="single" w:sz="2" w:space="0" w:color="000001"/>
              <w:bottom w:val="single" w:sz="2" w:space="0" w:color="000001"/>
              <w:right w:val="single" w:sz="2" w:space="0" w:color="000001"/>
            </w:tcBorders>
            <w:shd w:val="clear" w:color="000000" w:fill="FFFFFF"/>
            <w:tcMar>
              <w:left w:w="105" w:type="dxa"/>
            </w:tcMar>
          </w:tcPr>
          <w:p w:rsidR="00CB59E4" w:rsidRPr="00461101" w:rsidRDefault="00CB59E4" w:rsidP="00CB59E4">
            <w:pPr>
              <w:widowControl w:val="0"/>
              <w:spacing w:after="0" w:line="240" w:lineRule="auto"/>
              <w:jc w:val="center"/>
              <w:rPr>
                <w:rFonts w:cstheme="minorHAnsi"/>
                <w:lang w:val="en"/>
              </w:rPr>
            </w:pPr>
            <w:r w:rsidRPr="00461101">
              <w:rPr>
                <w:rFonts w:cstheme="minorHAnsi"/>
                <w:lang w:val="en"/>
              </w:rPr>
              <w:t>X</w:t>
            </w:r>
          </w:p>
        </w:tc>
        <w:tc>
          <w:tcPr>
            <w:tcW w:w="1170" w:type="dxa"/>
            <w:tcBorders>
              <w:top w:val="single" w:sz="2" w:space="0" w:color="000001"/>
              <w:left w:val="single" w:sz="2" w:space="0" w:color="000001"/>
              <w:bottom w:val="single" w:sz="2" w:space="0" w:color="000001"/>
              <w:right w:val="single" w:sz="2" w:space="0" w:color="000001"/>
            </w:tcBorders>
            <w:shd w:val="clear" w:color="000000" w:fill="FFFFFF"/>
            <w:tcMar>
              <w:left w:w="105" w:type="dxa"/>
            </w:tcMar>
          </w:tcPr>
          <w:p w:rsidR="00CB59E4" w:rsidRPr="00461101" w:rsidRDefault="00CB59E4" w:rsidP="00CB59E4">
            <w:pPr>
              <w:widowControl w:val="0"/>
              <w:spacing w:after="0" w:line="240" w:lineRule="auto"/>
              <w:jc w:val="center"/>
              <w:rPr>
                <w:rFonts w:cstheme="minorHAnsi"/>
                <w:lang w:val="en"/>
              </w:rPr>
            </w:pPr>
          </w:p>
        </w:tc>
        <w:tc>
          <w:tcPr>
            <w:tcW w:w="2789" w:type="dxa"/>
            <w:tcBorders>
              <w:top w:val="single" w:sz="2" w:space="0" w:color="000001"/>
              <w:left w:val="single" w:sz="2" w:space="0" w:color="000001"/>
              <w:bottom w:val="single" w:sz="2" w:space="0" w:color="000001"/>
              <w:right w:val="single" w:sz="2" w:space="0" w:color="000001"/>
            </w:tcBorders>
            <w:shd w:val="clear" w:color="000000" w:fill="FFFFFF"/>
            <w:tcMar>
              <w:left w:w="105" w:type="dxa"/>
            </w:tcMar>
          </w:tcPr>
          <w:p w:rsidR="00CB59E4" w:rsidRPr="00461101" w:rsidRDefault="00CB59E4" w:rsidP="00CB59E4">
            <w:pPr>
              <w:widowControl w:val="0"/>
              <w:spacing w:after="0" w:line="240" w:lineRule="auto"/>
              <w:rPr>
                <w:rFonts w:cstheme="minorHAnsi"/>
                <w:lang w:val="en"/>
              </w:rPr>
            </w:pPr>
            <w:r w:rsidRPr="00461101">
              <w:rPr>
                <w:rFonts w:cstheme="minorHAnsi"/>
                <w:lang w:val="en"/>
              </w:rPr>
              <w:t xml:space="preserve">Michele </w:t>
            </w:r>
            <w:proofErr w:type="spellStart"/>
            <w:r w:rsidRPr="00461101">
              <w:rPr>
                <w:rFonts w:cstheme="minorHAnsi"/>
                <w:lang w:val="en"/>
              </w:rPr>
              <w:t>Grinoch</w:t>
            </w:r>
            <w:proofErr w:type="spellEnd"/>
            <w:r w:rsidRPr="00461101">
              <w:rPr>
                <w:rFonts w:cstheme="minorHAnsi"/>
                <w:lang w:val="en"/>
              </w:rPr>
              <w:t xml:space="preserve"> </w:t>
            </w:r>
          </w:p>
        </w:tc>
        <w:tc>
          <w:tcPr>
            <w:tcW w:w="810" w:type="dxa"/>
            <w:tcBorders>
              <w:top w:val="single" w:sz="2" w:space="0" w:color="000001"/>
              <w:left w:val="single" w:sz="2" w:space="0" w:color="000001"/>
              <w:bottom w:val="single" w:sz="2" w:space="0" w:color="000001"/>
              <w:right w:val="single" w:sz="2" w:space="0" w:color="000001"/>
            </w:tcBorders>
            <w:shd w:val="clear" w:color="000000" w:fill="FFFFFF"/>
            <w:tcMar>
              <w:left w:w="105" w:type="dxa"/>
            </w:tcMar>
          </w:tcPr>
          <w:p w:rsidR="00CB59E4" w:rsidRPr="00461101" w:rsidRDefault="00CB59E4" w:rsidP="00CB59E4">
            <w:pPr>
              <w:widowControl w:val="0"/>
              <w:spacing w:after="0" w:line="240" w:lineRule="auto"/>
              <w:jc w:val="center"/>
              <w:rPr>
                <w:rFonts w:cstheme="minorHAnsi"/>
                <w:lang w:val="en"/>
              </w:rPr>
            </w:pPr>
            <w:r w:rsidRPr="00461101">
              <w:rPr>
                <w:rFonts w:cstheme="minorHAnsi"/>
                <w:lang w:val="en"/>
              </w:rPr>
              <w:t>X</w:t>
            </w:r>
          </w:p>
        </w:tc>
        <w:tc>
          <w:tcPr>
            <w:tcW w:w="1261" w:type="dxa"/>
            <w:tcBorders>
              <w:top w:val="single" w:sz="2" w:space="0" w:color="000001"/>
              <w:left w:val="single" w:sz="2" w:space="0" w:color="000001"/>
              <w:bottom w:val="single" w:sz="2" w:space="0" w:color="000001"/>
              <w:right w:val="single" w:sz="2" w:space="0" w:color="000001"/>
            </w:tcBorders>
            <w:shd w:val="clear" w:color="000000" w:fill="FFFFFF"/>
            <w:tcMar>
              <w:left w:w="105" w:type="dxa"/>
            </w:tcMar>
          </w:tcPr>
          <w:p w:rsidR="00CB59E4" w:rsidRPr="00461101" w:rsidRDefault="00CB59E4" w:rsidP="00CB59E4">
            <w:pPr>
              <w:widowControl w:val="0"/>
              <w:spacing w:after="0" w:line="240" w:lineRule="auto"/>
              <w:jc w:val="center"/>
              <w:rPr>
                <w:rFonts w:cstheme="minorHAnsi"/>
                <w:lang w:val="en"/>
              </w:rPr>
            </w:pPr>
          </w:p>
        </w:tc>
      </w:tr>
      <w:tr w:rsidR="00CB59E4" w:rsidRPr="00461101" w:rsidTr="00CB59E4">
        <w:trPr>
          <w:trHeight w:val="1"/>
        </w:trPr>
        <w:tc>
          <w:tcPr>
            <w:tcW w:w="3235" w:type="dxa"/>
            <w:tcBorders>
              <w:top w:val="single" w:sz="2" w:space="0" w:color="000001"/>
              <w:left w:val="single" w:sz="2" w:space="0" w:color="000001"/>
              <w:bottom w:val="single" w:sz="2" w:space="0" w:color="000001"/>
              <w:right w:val="single" w:sz="2" w:space="0" w:color="000001"/>
            </w:tcBorders>
            <w:shd w:val="clear" w:color="000000" w:fill="FFFFFF"/>
            <w:tcMar>
              <w:left w:w="105" w:type="dxa"/>
            </w:tcMar>
          </w:tcPr>
          <w:p w:rsidR="00CB59E4" w:rsidRPr="00461101" w:rsidRDefault="00CB59E4" w:rsidP="00CB59E4">
            <w:pPr>
              <w:widowControl w:val="0"/>
              <w:spacing w:after="0" w:line="240" w:lineRule="auto"/>
              <w:rPr>
                <w:rFonts w:cstheme="minorHAnsi"/>
                <w:lang w:val="en"/>
              </w:rPr>
            </w:pPr>
            <w:r w:rsidRPr="00461101">
              <w:rPr>
                <w:rFonts w:cstheme="minorHAnsi"/>
                <w:lang w:val="en"/>
              </w:rPr>
              <w:t>Richard Alden, Presiding Partner</w:t>
            </w:r>
          </w:p>
        </w:tc>
        <w:tc>
          <w:tcPr>
            <w:tcW w:w="990" w:type="dxa"/>
            <w:tcBorders>
              <w:top w:val="single" w:sz="2" w:space="0" w:color="000001"/>
              <w:left w:val="single" w:sz="2" w:space="0" w:color="000001"/>
              <w:bottom w:val="single" w:sz="2" w:space="0" w:color="000001"/>
              <w:right w:val="single" w:sz="2" w:space="0" w:color="000001"/>
            </w:tcBorders>
            <w:shd w:val="clear" w:color="000000" w:fill="FFFFFF"/>
            <w:tcMar>
              <w:left w:w="105" w:type="dxa"/>
            </w:tcMar>
          </w:tcPr>
          <w:p w:rsidR="00CB59E4" w:rsidRPr="00461101" w:rsidRDefault="00CB59E4" w:rsidP="00CB59E4">
            <w:pPr>
              <w:widowControl w:val="0"/>
              <w:spacing w:after="0" w:line="240" w:lineRule="auto"/>
              <w:jc w:val="center"/>
              <w:rPr>
                <w:rFonts w:cstheme="minorHAnsi"/>
                <w:lang w:val="en"/>
              </w:rPr>
            </w:pPr>
            <w:r w:rsidRPr="00461101">
              <w:rPr>
                <w:rFonts w:cstheme="minorHAnsi"/>
                <w:lang w:val="en"/>
              </w:rPr>
              <w:t>X</w:t>
            </w:r>
          </w:p>
        </w:tc>
        <w:tc>
          <w:tcPr>
            <w:tcW w:w="1170" w:type="dxa"/>
            <w:tcBorders>
              <w:top w:val="single" w:sz="2" w:space="0" w:color="000001"/>
              <w:left w:val="single" w:sz="2" w:space="0" w:color="000001"/>
              <w:bottom w:val="single" w:sz="2" w:space="0" w:color="000001"/>
              <w:right w:val="single" w:sz="2" w:space="0" w:color="000001"/>
            </w:tcBorders>
            <w:shd w:val="clear" w:color="000000" w:fill="FFFFFF"/>
            <w:tcMar>
              <w:left w:w="105" w:type="dxa"/>
            </w:tcMar>
          </w:tcPr>
          <w:p w:rsidR="00CB59E4" w:rsidRPr="00461101" w:rsidRDefault="00CB59E4" w:rsidP="00CB59E4">
            <w:pPr>
              <w:widowControl w:val="0"/>
              <w:spacing w:after="0" w:line="240" w:lineRule="auto"/>
              <w:rPr>
                <w:rFonts w:cstheme="minorHAnsi"/>
                <w:lang w:val="en"/>
              </w:rPr>
            </w:pPr>
          </w:p>
        </w:tc>
        <w:tc>
          <w:tcPr>
            <w:tcW w:w="2789" w:type="dxa"/>
            <w:tcBorders>
              <w:top w:val="single" w:sz="2" w:space="0" w:color="000001"/>
              <w:left w:val="single" w:sz="2" w:space="0" w:color="000001"/>
              <w:bottom w:val="single" w:sz="2" w:space="0" w:color="000001"/>
              <w:right w:val="single" w:sz="2" w:space="0" w:color="000001"/>
            </w:tcBorders>
            <w:shd w:val="clear" w:color="000000" w:fill="FFFFFF"/>
            <w:tcMar>
              <w:left w:w="105" w:type="dxa"/>
            </w:tcMar>
          </w:tcPr>
          <w:p w:rsidR="00CB59E4" w:rsidRPr="00461101" w:rsidRDefault="00CB59E4" w:rsidP="00CB59E4">
            <w:pPr>
              <w:widowControl w:val="0"/>
              <w:spacing w:after="0" w:line="240" w:lineRule="auto"/>
              <w:rPr>
                <w:rFonts w:cstheme="minorHAnsi"/>
                <w:lang w:val="en"/>
              </w:rPr>
            </w:pPr>
            <w:r w:rsidRPr="00461101">
              <w:rPr>
                <w:rFonts w:cstheme="minorHAnsi"/>
                <w:lang w:val="en"/>
              </w:rPr>
              <w:t>Kate Lester</w:t>
            </w:r>
          </w:p>
        </w:tc>
        <w:tc>
          <w:tcPr>
            <w:tcW w:w="810" w:type="dxa"/>
            <w:tcBorders>
              <w:top w:val="single" w:sz="2" w:space="0" w:color="000001"/>
              <w:left w:val="single" w:sz="2" w:space="0" w:color="000001"/>
              <w:bottom w:val="single" w:sz="2" w:space="0" w:color="000001"/>
              <w:right w:val="single" w:sz="2" w:space="0" w:color="000001"/>
            </w:tcBorders>
            <w:shd w:val="clear" w:color="000000" w:fill="FFFFFF"/>
            <w:tcMar>
              <w:left w:w="105" w:type="dxa"/>
            </w:tcMar>
          </w:tcPr>
          <w:p w:rsidR="00CB59E4" w:rsidRPr="00461101" w:rsidRDefault="00CB59E4" w:rsidP="00CB59E4">
            <w:pPr>
              <w:widowControl w:val="0"/>
              <w:spacing w:after="0" w:line="240" w:lineRule="auto"/>
              <w:jc w:val="center"/>
              <w:rPr>
                <w:rFonts w:cstheme="minorHAnsi"/>
                <w:lang w:val="en"/>
              </w:rPr>
            </w:pPr>
            <w:r w:rsidRPr="00461101">
              <w:rPr>
                <w:rFonts w:cstheme="minorHAnsi"/>
                <w:lang w:val="en"/>
              </w:rPr>
              <w:t>---</w:t>
            </w:r>
          </w:p>
        </w:tc>
        <w:tc>
          <w:tcPr>
            <w:tcW w:w="1261" w:type="dxa"/>
            <w:tcBorders>
              <w:top w:val="single" w:sz="2" w:space="0" w:color="000001"/>
              <w:left w:val="single" w:sz="2" w:space="0" w:color="000001"/>
              <w:bottom w:val="single" w:sz="2" w:space="0" w:color="000001"/>
              <w:right w:val="single" w:sz="2" w:space="0" w:color="000001"/>
            </w:tcBorders>
            <w:shd w:val="clear" w:color="000000" w:fill="FFFFFF"/>
            <w:tcMar>
              <w:left w:w="105" w:type="dxa"/>
            </w:tcMar>
          </w:tcPr>
          <w:p w:rsidR="00CB59E4" w:rsidRPr="00461101" w:rsidRDefault="00CB59E4" w:rsidP="00CB59E4">
            <w:pPr>
              <w:widowControl w:val="0"/>
              <w:spacing w:after="0" w:line="240" w:lineRule="auto"/>
              <w:jc w:val="center"/>
              <w:rPr>
                <w:rFonts w:cstheme="minorHAnsi"/>
                <w:lang w:val="en"/>
              </w:rPr>
            </w:pPr>
            <w:r w:rsidRPr="00461101">
              <w:rPr>
                <w:rFonts w:cstheme="minorHAnsi"/>
                <w:lang w:val="en"/>
              </w:rPr>
              <w:t>Dene</w:t>
            </w:r>
          </w:p>
        </w:tc>
      </w:tr>
      <w:tr w:rsidR="00CB59E4" w:rsidRPr="00461101" w:rsidTr="00CB59E4">
        <w:trPr>
          <w:trHeight w:val="305"/>
        </w:trPr>
        <w:tc>
          <w:tcPr>
            <w:tcW w:w="3235" w:type="dxa"/>
            <w:tcBorders>
              <w:top w:val="single" w:sz="2" w:space="0" w:color="000001"/>
              <w:left w:val="single" w:sz="2" w:space="0" w:color="000001"/>
              <w:bottom w:val="single" w:sz="2" w:space="0" w:color="000001"/>
              <w:right w:val="single" w:sz="2" w:space="0" w:color="000001"/>
            </w:tcBorders>
            <w:shd w:val="clear" w:color="000000" w:fill="FFFFFF"/>
            <w:tcMar>
              <w:left w:w="105" w:type="dxa"/>
            </w:tcMar>
          </w:tcPr>
          <w:p w:rsidR="00CB59E4" w:rsidRPr="00461101" w:rsidRDefault="00AD106A" w:rsidP="00CB59E4">
            <w:pPr>
              <w:widowControl w:val="0"/>
              <w:spacing w:after="0" w:line="240" w:lineRule="auto"/>
              <w:rPr>
                <w:rFonts w:cstheme="minorHAnsi"/>
                <w:lang w:val="en"/>
              </w:rPr>
            </w:pPr>
            <w:r w:rsidRPr="00461101">
              <w:rPr>
                <w:rFonts w:cstheme="minorHAnsi"/>
                <w:lang w:val="en"/>
              </w:rPr>
              <w:t xml:space="preserve">Cheryl </w:t>
            </w:r>
            <w:proofErr w:type="spellStart"/>
            <w:r w:rsidRPr="00461101">
              <w:rPr>
                <w:rFonts w:cstheme="minorHAnsi"/>
                <w:lang w:val="en"/>
              </w:rPr>
              <w:t>Harget</w:t>
            </w:r>
            <w:r w:rsidR="001D1B8E">
              <w:rPr>
                <w:rFonts w:cstheme="minorHAnsi"/>
                <w:lang w:val="en"/>
              </w:rPr>
              <w:t>t</w:t>
            </w:r>
            <w:proofErr w:type="spellEnd"/>
          </w:p>
        </w:tc>
        <w:tc>
          <w:tcPr>
            <w:tcW w:w="990" w:type="dxa"/>
            <w:tcBorders>
              <w:top w:val="single" w:sz="2" w:space="0" w:color="000001"/>
              <w:left w:val="single" w:sz="2" w:space="0" w:color="000001"/>
              <w:bottom w:val="single" w:sz="2" w:space="0" w:color="000001"/>
              <w:right w:val="single" w:sz="2" w:space="0" w:color="000001"/>
            </w:tcBorders>
            <w:shd w:val="clear" w:color="000000" w:fill="FFFFFF"/>
            <w:tcMar>
              <w:left w:w="105" w:type="dxa"/>
            </w:tcMar>
          </w:tcPr>
          <w:p w:rsidR="00CB59E4" w:rsidRPr="00461101" w:rsidRDefault="00234AF1" w:rsidP="00CB59E4">
            <w:pPr>
              <w:widowControl w:val="0"/>
              <w:spacing w:after="0" w:line="240" w:lineRule="auto"/>
              <w:jc w:val="center"/>
              <w:rPr>
                <w:rFonts w:cstheme="minorHAnsi"/>
                <w:lang w:val="en"/>
              </w:rPr>
            </w:pPr>
            <w:r>
              <w:rPr>
                <w:rFonts w:cstheme="minorHAnsi"/>
                <w:lang w:val="en"/>
              </w:rPr>
              <w:t>web</w:t>
            </w:r>
          </w:p>
        </w:tc>
        <w:tc>
          <w:tcPr>
            <w:tcW w:w="1170" w:type="dxa"/>
            <w:tcBorders>
              <w:top w:val="single" w:sz="2" w:space="0" w:color="000001"/>
              <w:left w:val="single" w:sz="2" w:space="0" w:color="000001"/>
              <w:bottom w:val="single" w:sz="2" w:space="0" w:color="000001"/>
              <w:right w:val="single" w:sz="2" w:space="0" w:color="000001"/>
            </w:tcBorders>
            <w:shd w:val="clear" w:color="000000" w:fill="FFFFFF"/>
            <w:tcMar>
              <w:left w:w="105" w:type="dxa"/>
            </w:tcMar>
          </w:tcPr>
          <w:p w:rsidR="00CB59E4" w:rsidRPr="00461101" w:rsidRDefault="00CB59E4" w:rsidP="00CB59E4">
            <w:pPr>
              <w:widowControl w:val="0"/>
              <w:spacing w:after="0" w:line="240" w:lineRule="auto"/>
              <w:jc w:val="center"/>
              <w:rPr>
                <w:rFonts w:cstheme="minorHAnsi"/>
                <w:lang w:val="en"/>
              </w:rPr>
            </w:pPr>
          </w:p>
        </w:tc>
        <w:tc>
          <w:tcPr>
            <w:tcW w:w="2789" w:type="dxa"/>
            <w:tcBorders>
              <w:top w:val="single" w:sz="2" w:space="0" w:color="000001"/>
              <w:left w:val="single" w:sz="2" w:space="0" w:color="000001"/>
              <w:bottom w:val="single" w:sz="2" w:space="0" w:color="000001"/>
              <w:right w:val="single" w:sz="2" w:space="0" w:color="000001"/>
            </w:tcBorders>
            <w:shd w:val="clear" w:color="000000" w:fill="FFFFFF"/>
            <w:tcMar>
              <w:left w:w="105" w:type="dxa"/>
            </w:tcMar>
          </w:tcPr>
          <w:p w:rsidR="00CB59E4" w:rsidRPr="00461101" w:rsidRDefault="00740779" w:rsidP="00CB59E4">
            <w:pPr>
              <w:widowControl w:val="0"/>
              <w:spacing w:after="0" w:line="240" w:lineRule="auto"/>
              <w:rPr>
                <w:rFonts w:cstheme="minorHAnsi"/>
                <w:lang w:val="en"/>
              </w:rPr>
            </w:pPr>
            <w:r w:rsidRPr="00461101">
              <w:rPr>
                <w:rFonts w:cstheme="minorHAnsi"/>
                <w:lang w:val="en"/>
              </w:rPr>
              <w:t xml:space="preserve">Philip </w:t>
            </w:r>
            <w:proofErr w:type="spellStart"/>
            <w:r w:rsidRPr="00461101">
              <w:rPr>
                <w:rFonts w:cstheme="minorHAnsi"/>
                <w:lang w:val="en"/>
              </w:rPr>
              <w:t>Baxman</w:t>
            </w:r>
            <w:proofErr w:type="spellEnd"/>
          </w:p>
        </w:tc>
        <w:tc>
          <w:tcPr>
            <w:tcW w:w="810" w:type="dxa"/>
            <w:tcBorders>
              <w:top w:val="single" w:sz="2" w:space="0" w:color="000001"/>
              <w:left w:val="single" w:sz="2" w:space="0" w:color="000001"/>
              <w:bottom w:val="single" w:sz="2" w:space="0" w:color="000001"/>
              <w:right w:val="single" w:sz="2" w:space="0" w:color="000001"/>
            </w:tcBorders>
            <w:shd w:val="clear" w:color="000000" w:fill="FFFFFF"/>
            <w:tcMar>
              <w:left w:w="105" w:type="dxa"/>
            </w:tcMar>
          </w:tcPr>
          <w:p w:rsidR="00CB59E4" w:rsidRPr="00461101" w:rsidRDefault="00740779" w:rsidP="00CB59E4">
            <w:pPr>
              <w:widowControl w:val="0"/>
              <w:spacing w:after="0" w:line="240" w:lineRule="auto"/>
              <w:jc w:val="center"/>
              <w:rPr>
                <w:rFonts w:cstheme="minorHAnsi"/>
              </w:rPr>
            </w:pPr>
            <w:r w:rsidRPr="00461101">
              <w:rPr>
                <w:rFonts w:cstheme="minorHAnsi"/>
              </w:rPr>
              <w:t>---</w:t>
            </w:r>
          </w:p>
        </w:tc>
        <w:tc>
          <w:tcPr>
            <w:tcW w:w="1261" w:type="dxa"/>
            <w:tcBorders>
              <w:top w:val="single" w:sz="2" w:space="0" w:color="000001"/>
              <w:left w:val="single" w:sz="2" w:space="0" w:color="000001"/>
              <w:bottom w:val="single" w:sz="2" w:space="0" w:color="000001"/>
              <w:right w:val="single" w:sz="2" w:space="0" w:color="000001"/>
            </w:tcBorders>
            <w:shd w:val="clear" w:color="000000" w:fill="FFFFFF"/>
            <w:tcMar>
              <w:left w:w="105" w:type="dxa"/>
            </w:tcMar>
          </w:tcPr>
          <w:p w:rsidR="00CB59E4" w:rsidRPr="00461101" w:rsidRDefault="00740779" w:rsidP="00CB59E4">
            <w:pPr>
              <w:widowControl w:val="0"/>
              <w:spacing w:after="0" w:line="240" w:lineRule="auto"/>
              <w:jc w:val="center"/>
              <w:rPr>
                <w:rFonts w:cstheme="minorHAnsi"/>
                <w:lang w:val="en"/>
              </w:rPr>
            </w:pPr>
            <w:r w:rsidRPr="00461101">
              <w:rPr>
                <w:rFonts w:cstheme="minorHAnsi"/>
                <w:lang w:val="en"/>
              </w:rPr>
              <w:t>Marty</w:t>
            </w:r>
          </w:p>
        </w:tc>
      </w:tr>
    </w:tbl>
    <w:p w:rsidR="00210734" w:rsidRPr="00461101" w:rsidRDefault="007361A8">
      <w:pPr>
        <w:widowControl w:val="0"/>
        <w:spacing w:after="0" w:line="240" w:lineRule="auto"/>
        <w:rPr>
          <w:rFonts w:cstheme="minorHAnsi"/>
          <w:lang w:val="en"/>
        </w:rPr>
      </w:pPr>
      <w:r w:rsidRPr="00461101">
        <w:rPr>
          <w:rFonts w:cstheme="minorHAnsi"/>
          <w:lang w:val="en"/>
        </w:rPr>
        <w:t>Note: Parentheses denote provisional presence or proxies should members not be present for the full meeting</w:t>
      </w:r>
    </w:p>
    <w:p w:rsidR="00210734" w:rsidRPr="00461101" w:rsidRDefault="00210734">
      <w:pPr>
        <w:widowControl w:val="0"/>
        <w:spacing w:after="0" w:line="240" w:lineRule="auto"/>
        <w:rPr>
          <w:rFonts w:cstheme="minorHAnsi"/>
          <w:b/>
          <w:bCs/>
          <w:u w:val="single"/>
          <w:lang w:val="en"/>
        </w:rPr>
      </w:pPr>
    </w:p>
    <w:p w:rsidR="00210734" w:rsidRPr="00461101" w:rsidRDefault="007361A8">
      <w:pPr>
        <w:widowControl w:val="0"/>
        <w:spacing w:after="0" w:line="240" w:lineRule="auto"/>
        <w:rPr>
          <w:rFonts w:cstheme="minorHAnsi"/>
          <w:lang w:val="en"/>
        </w:rPr>
      </w:pPr>
      <w:r w:rsidRPr="00461101">
        <w:rPr>
          <w:rFonts w:cstheme="minorHAnsi"/>
          <w:b/>
          <w:bCs/>
          <w:u w:val="single"/>
          <w:lang w:val="en"/>
        </w:rPr>
        <w:t>Recording Partner’s Report</w:t>
      </w:r>
      <w:r w:rsidRPr="00461101">
        <w:rPr>
          <w:rFonts w:cstheme="minorHAnsi"/>
          <w:b/>
          <w:bCs/>
          <w:lang w:val="en"/>
        </w:rPr>
        <w:t>:</w:t>
      </w:r>
      <w:r w:rsidRPr="00461101">
        <w:rPr>
          <w:rFonts w:cstheme="minorHAnsi"/>
          <w:bCs/>
          <w:lang w:val="en"/>
        </w:rPr>
        <w:t xml:space="preserve"> </w:t>
      </w:r>
      <w:r w:rsidR="00740779" w:rsidRPr="00461101">
        <w:rPr>
          <w:rFonts w:cstheme="minorHAnsi"/>
          <w:lang w:val="en"/>
        </w:rPr>
        <w:t>Minutes of the Nov 17</w:t>
      </w:r>
      <w:r w:rsidRPr="00461101">
        <w:rPr>
          <w:rFonts w:cstheme="minorHAnsi"/>
          <w:lang w:val="en"/>
        </w:rPr>
        <w:t xml:space="preserve"> </w:t>
      </w:r>
      <w:r w:rsidR="00CB59E4" w:rsidRPr="00461101">
        <w:rPr>
          <w:rFonts w:cstheme="minorHAnsi"/>
          <w:lang w:val="en"/>
        </w:rPr>
        <w:t>meeting w</w:t>
      </w:r>
      <w:r w:rsidR="00740779" w:rsidRPr="00461101">
        <w:rPr>
          <w:rFonts w:cstheme="minorHAnsi"/>
          <w:lang w:val="en"/>
        </w:rPr>
        <w:t>ere approved as posted on Nov 17</w:t>
      </w:r>
      <w:r w:rsidR="00CB59E4" w:rsidRPr="00461101">
        <w:rPr>
          <w:rFonts w:cstheme="minorHAnsi"/>
          <w:lang w:val="en"/>
        </w:rPr>
        <w:t>.</w:t>
      </w:r>
    </w:p>
    <w:p w:rsidR="00210734" w:rsidRPr="00461101" w:rsidRDefault="00210734">
      <w:pPr>
        <w:widowControl w:val="0"/>
        <w:spacing w:after="0" w:line="240" w:lineRule="auto"/>
        <w:rPr>
          <w:rFonts w:cstheme="minorHAnsi"/>
          <w:lang w:val="en"/>
        </w:rPr>
      </w:pPr>
    </w:p>
    <w:p w:rsidR="00210734" w:rsidRPr="00461101" w:rsidRDefault="007361A8">
      <w:pPr>
        <w:widowControl w:val="0"/>
        <w:spacing w:after="0" w:line="240" w:lineRule="auto"/>
        <w:rPr>
          <w:rFonts w:cstheme="minorHAnsi"/>
          <w:lang w:val="en"/>
        </w:rPr>
      </w:pPr>
      <w:r w:rsidRPr="00461101">
        <w:rPr>
          <w:rFonts w:cstheme="minorHAnsi"/>
          <w:b/>
          <w:bCs/>
          <w:u w:val="single"/>
          <w:lang w:val="en"/>
        </w:rPr>
        <w:t>Financial Partner’s Report</w:t>
      </w:r>
      <w:r w:rsidRPr="00461101">
        <w:rPr>
          <w:rFonts w:cstheme="minorHAnsi"/>
          <w:b/>
          <w:bCs/>
          <w:lang w:val="en"/>
        </w:rPr>
        <w:t>:</w:t>
      </w:r>
      <w:r w:rsidRPr="00461101">
        <w:rPr>
          <w:rFonts w:cstheme="minorHAnsi"/>
          <w:lang w:val="en"/>
        </w:rPr>
        <w:t xml:space="preserve"> </w:t>
      </w:r>
    </w:p>
    <w:p w:rsidR="00210734" w:rsidRPr="00461101" w:rsidRDefault="007216E3">
      <w:pPr>
        <w:pStyle w:val="ListParagraph"/>
        <w:widowControl w:val="0"/>
        <w:numPr>
          <w:ilvl w:val="0"/>
          <w:numId w:val="1"/>
        </w:numPr>
        <w:spacing w:after="0" w:line="240" w:lineRule="auto"/>
        <w:rPr>
          <w:rFonts w:cstheme="minorHAnsi"/>
        </w:rPr>
      </w:pPr>
      <w:r w:rsidRPr="00461101">
        <w:rPr>
          <w:rFonts w:cstheme="minorHAnsi"/>
          <w:lang w:val="en"/>
        </w:rPr>
        <w:t>Current cash: $</w:t>
      </w:r>
      <w:r w:rsidR="001E0030" w:rsidRPr="00461101">
        <w:rPr>
          <w:rFonts w:cstheme="minorHAnsi"/>
        </w:rPr>
        <w:t>8,831.14</w:t>
      </w:r>
      <w:r w:rsidR="007361A8" w:rsidRPr="00461101">
        <w:rPr>
          <w:rFonts w:cstheme="minorHAnsi"/>
          <w:lang w:val="en"/>
        </w:rPr>
        <w:t>; There are no limit orders</w:t>
      </w:r>
    </w:p>
    <w:p w:rsidR="005477CB" w:rsidRPr="00461101" w:rsidRDefault="007361A8" w:rsidP="007C6E26">
      <w:pPr>
        <w:pStyle w:val="ListParagraph"/>
        <w:widowControl w:val="0"/>
        <w:numPr>
          <w:ilvl w:val="0"/>
          <w:numId w:val="1"/>
        </w:numPr>
        <w:spacing w:after="0" w:line="240" w:lineRule="auto"/>
        <w:rPr>
          <w:rFonts w:cstheme="minorHAnsi"/>
          <w:b/>
          <w:bCs/>
          <w:u w:val="single"/>
          <w:lang w:val="en"/>
        </w:rPr>
      </w:pPr>
      <w:r w:rsidRPr="00461101">
        <w:rPr>
          <w:rFonts w:cstheme="minorHAnsi"/>
          <w:lang w:val="en"/>
        </w:rPr>
        <w:t>Financial Partner’s report filed for audit</w:t>
      </w:r>
    </w:p>
    <w:p w:rsidR="001E0030" w:rsidRPr="00461101" w:rsidRDefault="001E0030" w:rsidP="001E0030">
      <w:pPr>
        <w:widowControl w:val="0"/>
        <w:spacing w:after="0" w:line="240" w:lineRule="auto"/>
        <w:rPr>
          <w:rFonts w:cstheme="minorHAnsi"/>
          <w:b/>
          <w:bCs/>
          <w:u w:val="single"/>
          <w:lang w:val="en"/>
        </w:rPr>
      </w:pPr>
    </w:p>
    <w:p w:rsidR="00210734" w:rsidRPr="00461101" w:rsidRDefault="007361A8">
      <w:pPr>
        <w:pStyle w:val="NoSpacing"/>
        <w:rPr>
          <w:rFonts w:asciiTheme="minorHAnsi" w:hAnsiTheme="minorHAnsi" w:cstheme="minorHAnsi"/>
          <w:color w:val="00000A"/>
          <w:sz w:val="22"/>
        </w:rPr>
      </w:pPr>
      <w:r w:rsidRPr="00461101">
        <w:rPr>
          <w:rFonts w:asciiTheme="minorHAnsi" w:hAnsiTheme="minorHAnsi" w:cstheme="minorHAnsi"/>
          <w:b/>
          <w:bCs/>
          <w:color w:val="00000A"/>
          <w:sz w:val="22"/>
          <w:u w:val="single"/>
          <w:lang w:val="en"/>
        </w:rPr>
        <w:t>Announcements</w:t>
      </w:r>
      <w:r w:rsidRPr="00461101">
        <w:rPr>
          <w:rFonts w:asciiTheme="minorHAnsi" w:hAnsiTheme="minorHAnsi" w:cstheme="minorHAnsi"/>
          <w:b/>
          <w:bCs/>
          <w:color w:val="00000A"/>
          <w:sz w:val="22"/>
          <w:lang w:val="en"/>
        </w:rPr>
        <w:t>:</w:t>
      </w:r>
      <w:r w:rsidRPr="00461101">
        <w:rPr>
          <w:rFonts w:asciiTheme="minorHAnsi" w:hAnsiTheme="minorHAnsi" w:cstheme="minorHAnsi"/>
          <w:bCs/>
          <w:color w:val="00000A"/>
          <w:sz w:val="22"/>
          <w:lang w:val="en"/>
        </w:rPr>
        <w:t xml:space="preserve"> </w:t>
      </w:r>
    </w:p>
    <w:p w:rsidR="00210734" w:rsidRPr="00461101" w:rsidRDefault="007361A8">
      <w:pPr>
        <w:pStyle w:val="NoSpacing"/>
        <w:widowControl w:val="0"/>
        <w:numPr>
          <w:ilvl w:val="0"/>
          <w:numId w:val="2"/>
        </w:numPr>
        <w:rPr>
          <w:rFonts w:asciiTheme="minorHAnsi" w:hAnsiTheme="minorHAnsi" w:cstheme="minorHAnsi"/>
          <w:b/>
          <w:bCs/>
          <w:sz w:val="22"/>
          <w:u w:val="single"/>
          <w:lang w:val="en"/>
        </w:rPr>
      </w:pPr>
      <w:r w:rsidRPr="00461101">
        <w:rPr>
          <w:rFonts w:asciiTheme="minorHAnsi" w:hAnsiTheme="minorHAnsi" w:cstheme="minorHAnsi"/>
          <w:color w:val="00000A"/>
          <w:sz w:val="22"/>
        </w:rPr>
        <w:t>Classes and webinars: see BetterInvesting Magazine “ONLINE” section opposite CONTENTS o</w:t>
      </w:r>
      <w:r w:rsidRPr="00461101">
        <w:rPr>
          <w:rFonts w:asciiTheme="minorHAnsi" w:hAnsiTheme="minorHAnsi" w:cstheme="minorHAnsi"/>
          <w:sz w:val="22"/>
        </w:rPr>
        <w:t xml:space="preserve">r visit the web site under Events. </w:t>
      </w:r>
    </w:p>
    <w:p w:rsidR="00210734" w:rsidRPr="00461101" w:rsidRDefault="007361A8">
      <w:pPr>
        <w:pStyle w:val="NoSpacing"/>
        <w:widowControl w:val="0"/>
        <w:numPr>
          <w:ilvl w:val="0"/>
          <w:numId w:val="2"/>
        </w:numPr>
        <w:rPr>
          <w:rFonts w:asciiTheme="minorHAnsi" w:hAnsiTheme="minorHAnsi" w:cstheme="minorHAnsi"/>
          <w:sz w:val="22"/>
        </w:rPr>
      </w:pPr>
      <w:r w:rsidRPr="00461101">
        <w:rPr>
          <w:rFonts w:asciiTheme="minorHAnsi" w:hAnsiTheme="minorHAnsi" w:cstheme="minorHAnsi"/>
          <w:sz w:val="22"/>
        </w:rPr>
        <w:t xml:space="preserve">“The Roundtable”, “Turn Out Tuesday” and “Investing Topics with Mark and Ken” are sponsored by BI Mid-Michigan. Register for any of them by contacting: </w:t>
      </w:r>
      <w:hyperlink r:id="rId8">
        <w:r w:rsidRPr="00461101">
          <w:rPr>
            <w:rStyle w:val="InternetLink"/>
            <w:rFonts w:asciiTheme="minorHAnsi" w:hAnsiTheme="minorHAnsi" w:cstheme="minorHAnsi"/>
            <w:sz w:val="22"/>
          </w:rPr>
          <w:t>nkavula1@comcast.net</w:t>
        </w:r>
      </w:hyperlink>
      <w:r w:rsidRPr="00461101">
        <w:rPr>
          <w:rFonts w:asciiTheme="minorHAnsi" w:hAnsiTheme="minorHAnsi" w:cstheme="minorHAnsi"/>
          <w:sz w:val="22"/>
        </w:rPr>
        <w:t>.</w:t>
      </w:r>
    </w:p>
    <w:p w:rsidR="00210734" w:rsidRPr="00461101" w:rsidRDefault="007361A8">
      <w:pPr>
        <w:pStyle w:val="NoSpacing"/>
        <w:widowControl w:val="0"/>
        <w:numPr>
          <w:ilvl w:val="0"/>
          <w:numId w:val="2"/>
        </w:numPr>
        <w:rPr>
          <w:rFonts w:asciiTheme="minorHAnsi" w:hAnsiTheme="minorHAnsi" w:cstheme="minorHAnsi"/>
          <w:b/>
          <w:bCs/>
          <w:sz w:val="22"/>
          <w:u w:val="single"/>
          <w:lang w:val="en"/>
        </w:rPr>
      </w:pPr>
      <w:r w:rsidRPr="00461101">
        <w:rPr>
          <w:rFonts w:asciiTheme="minorHAnsi" w:hAnsiTheme="minorHAnsi" w:cstheme="minorHAnsi"/>
          <w:sz w:val="22"/>
        </w:rPr>
        <w:t>Check out Stock Up and Ticker Talk on the BI web site</w:t>
      </w:r>
    </w:p>
    <w:p w:rsidR="005477CB" w:rsidRPr="00461101" w:rsidRDefault="00740779" w:rsidP="007C6E26">
      <w:pPr>
        <w:pStyle w:val="NoSpacing"/>
        <w:widowControl w:val="0"/>
        <w:numPr>
          <w:ilvl w:val="0"/>
          <w:numId w:val="2"/>
        </w:numPr>
        <w:rPr>
          <w:rFonts w:asciiTheme="minorHAnsi" w:hAnsiTheme="minorHAnsi" w:cstheme="minorHAnsi"/>
          <w:b/>
          <w:bCs/>
          <w:sz w:val="22"/>
          <w:u w:val="single"/>
          <w:lang w:val="en"/>
        </w:rPr>
      </w:pPr>
      <w:r w:rsidRPr="00461101">
        <w:rPr>
          <w:rFonts w:asciiTheme="minorHAnsi" w:hAnsiTheme="minorHAnsi" w:cstheme="minorHAnsi"/>
          <w:color w:val="auto"/>
          <w:sz w:val="22"/>
        </w:rPr>
        <w:t xml:space="preserve">BI OKI Chapter Spring Educational Event: Mar 30, 2019, </w:t>
      </w:r>
      <w:proofErr w:type="spellStart"/>
      <w:r w:rsidRPr="00461101">
        <w:rPr>
          <w:rFonts w:asciiTheme="minorHAnsi" w:hAnsiTheme="minorHAnsi" w:cstheme="minorHAnsi"/>
          <w:color w:val="auto"/>
          <w:sz w:val="22"/>
        </w:rPr>
        <w:t>LaQuinta</w:t>
      </w:r>
      <w:proofErr w:type="spellEnd"/>
      <w:r w:rsidR="001E0030" w:rsidRPr="00461101">
        <w:rPr>
          <w:rFonts w:asciiTheme="minorHAnsi" w:hAnsiTheme="minorHAnsi" w:cstheme="minorHAnsi"/>
          <w:color w:val="auto"/>
          <w:sz w:val="22"/>
        </w:rPr>
        <w:t xml:space="preserve"> Inn, Sharonville</w:t>
      </w:r>
    </w:p>
    <w:p w:rsidR="00234AF1" w:rsidRPr="00461101" w:rsidRDefault="00234AF1" w:rsidP="00234AF1">
      <w:pPr>
        <w:pStyle w:val="NoSpacing"/>
        <w:widowControl w:val="0"/>
        <w:numPr>
          <w:ilvl w:val="0"/>
          <w:numId w:val="2"/>
        </w:numPr>
        <w:rPr>
          <w:rFonts w:asciiTheme="minorHAnsi" w:hAnsiTheme="minorHAnsi" w:cstheme="minorHAnsi"/>
          <w:b/>
          <w:bCs/>
          <w:sz w:val="22"/>
          <w:u w:val="single"/>
          <w:lang w:val="en"/>
        </w:rPr>
      </w:pPr>
      <w:r w:rsidRPr="00461101">
        <w:rPr>
          <w:rFonts w:asciiTheme="minorHAnsi" w:hAnsiTheme="minorHAnsi" w:cstheme="minorHAnsi"/>
          <w:sz w:val="22"/>
        </w:rPr>
        <w:t>BINC 2019 will be</w:t>
      </w:r>
      <w:r w:rsidR="007C6E26">
        <w:rPr>
          <w:rFonts w:asciiTheme="minorHAnsi" w:hAnsiTheme="minorHAnsi" w:cstheme="minorHAnsi"/>
          <w:sz w:val="22"/>
        </w:rPr>
        <w:t xml:space="preserve"> in </w:t>
      </w:r>
      <w:bookmarkStart w:id="0" w:name="_GoBack"/>
      <w:bookmarkEnd w:id="0"/>
      <w:r w:rsidR="007C6E26">
        <w:rPr>
          <w:rFonts w:asciiTheme="minorHAnsi" w:hAnsiTheme="minorHAnsi" w:cstheme="minorHAnsi"/>
          <w:sz w:val="22"/>
        </w:rPr>
        <w:t>May</w:t>
      </w:r>
      <w:r w:rsidRPr="00461101">
        <w:rPr>
          <w:rFonts w:asciiTheme="minorHAnsi" w:hAnsiTheme="minorHAnsi" w:cstheme="minorHAnsi"/>
          <w:sz w:val="22"/>
        </w:rPr>
        <w:t xml:space="preserve"> in Chicago – Dene, Jackie, Rich</w:t>
      </w:r>
      <w:r>
        <w:rPr>
          <w:rFonts w:asciiTheme="minorHAnsi" w:hAnsiTheme="minorHAnsi" w:cstheme="minorHAnsi"/>
          <w:sz w:val="22"/>
        </w:rPr>
        <w:t>, and Craig</w:t>
      </w:r>
      <w:r w:rsidRPr="00461101">
        <w:rPr>
          <w:rFonts w:asciiTheme="minorHAnsi" w:hAnsiTheme="minorHAnsi" w:cstheme="minorHAnsi"/>
          <w:sz w:val="22"/>
        </w:rPr>
        <w:t xml:space="preserve"> already registered</w:t>
      </w:r>
    </w:p>
    <w:p w:rsidR="005477CB" w:rsidRPr="00461101" w:rsidRDefault="005477CB" w:rsidP="005477CB">
      <w:pPr>
        <w:widowControl w:val="0"/>
        <w:spacing w:after="0" w:line="240" w:lineRule="auto"/>
        <w:rPr>
          <w:rFonts w:cstheme="minorHAnsi"/>
          <w:b/>
          <w:bCs/>
          <w:u w:val="single"/>
          <w:lang w:val="en"/>
        </w:rPr>
      </w:pPr>
    </w:p>
    <w:p w:rsidR="005477CB" w:rsidRPr="00461101" w:rsidRDefault="005477CB" w:rsidP="005477CB">
      <w:pPr>
        <w:widowControl w:val="0"/>
        <w:spacing w:after="0" w:line="240" w:lineRule="auto"/>
        <w:rPr>
          <w:rFonts w:cstheme="minorHAnsi"/>
          <w:lang w:val="en"/>
        </w:rPr>
      </w:pPr>
      <w:r w:rsidRPr="00461101">
        <w:rPr>
          <w:rFonts w:cstheme="minorHAnsi"/>
          <w:b/>
          <w:bCs/>
          <w:u w:val="single"/>
          <w:lang w:val="en"/>
        </w:rPr>
        <w:t>Old Business:</w:t>
      </w:r>
      <w:r w:rsidRPr="00461101">
        <w:rPr>
          <w:rFonts w:cstheme="minorHAnsi"/>
          <w:lang w:val="en"/>
        </w:rPr>
        <w:t xml:space="preserve"> </w:t>
      </w:r>
    </w:p>
    <w:p w:rsidR="005477CB" w:rsidRPr="00461101" w:rsidRDefault="00461101" w:rsidP="007C6E26">
      <w:pPr>
        <w:pStyle w:val="ListParagraph"/>
        <w:widowControl w:val="0"/>
        <w:numPr>
          <w:ilvl w:val="0"/>
          <w:numId w:val="12"/>
        </w:numPr>
        <w:tabs>
          <w:tab w:val="left" w:pos="994"/>
        </w:tabs>
        <w:spacing w:after="0" w:line="240" w:lineRule="auto"/>
        <w:rPr>
          <w:rFonts w:cstheme="minorHAnsi"/>
          <w:b/>
          <w:bCs/>
          <w:u w:val="single"/>
          <w:lang w:val="en"/>
        </w:rPr>
      </w:pPr>
      <w:r>
        <w:rPr>
          <w:rFonts w:cstheme="minorHAnsi"/>
        </w:rPr>
        <w:t>Slate of</w:t>
      </w:r>
      <w:r w:rsidR="00740779" w:rsidRPr="00461101">
        <w:rPr>
          <w:rFonts w:cstheme="minorHAnsi"/>
        </w:rPr>
        <w:t xml:space="preserve"> 2019 officers: Rich-Presiding, Jackie-VP and Education, Betsy-Financial, Kate-Recording</w:t>
      </w:r>
      <w:r w:rsidR="001E0030" w:rsidRPr="00461101">
        <w:rPr>
          <w:rFonts w:cstheme="minorHAnsi"/>
        </w:rPr>
        <w:t>; Dene/Mary moved to accept the slate of officers, 13/0/0</w:t>
      </w:r>
    </w:p>
    <w:p w:rsidR="005477CB" w:rsidRPr="00461101" w:rsidRDefault="005477CB" w:rsidP="005D1E3D">
      <w:pPr>
        <w:widowControl w:val="0"/>
        <w:tabs>
          <w:tab w:val="left" w:pos="994"/>
        </w:tabs>
        <w:spacing w:after="0" w:line="240" w:lineRule="auto"/>
        <w:rPr>
          <w:rFonts w:cstheme="minorHAnsi"/>
          <w:b/>
          <w:bCs/>
          <w:u w:val="single"/>
          <w:lang w:val="en"/>
        </w:rPr>
      </w:pPr>
    </w:p>
    <w:p w:rsidR="005477CB" w:rsidRPr="00461101" w:rsidRDefault="005477CB" w:rsidP="005477CB">
      <w:pPr>
        <w:widowControl w:val="0"/>
        <w:spacing w:after="0" w:line="240" w:lineRule="auto"/>
        <w:rPr>
          <w:rFonts w:cstheme="minorHAnsi"/>
          <w:lang w:val="en"/>
        </w:rPr>
      </w:pPr>
      <w:r w:rsidRPr="00461101">
        <w:rPr>
          <w:rFonts w:cstheme="minorHAnsi"/>
          <w:b/>
          <w:bCs/>
          <w:u w:val="single"/>
          <w:lang w:val="en"/>
        </w:rPr>
        <w:t>New Business:</w:t>
      </w:r>
      <w:r w:rsidRPr="00461101">
        <w:rPr>
          <w:rFonts w:cstheme="minorHAnsi"/>
          <w:lang w:val="en"/>
        </w:rPr>
        <w:t xml:space="preserve"> </w:t>
      </w:r>
    </w:p>
    <w:p w:rsidR="005477CB" w:rsidRPr="00461101" w:rsidRDefault="00461101" w:rsidP="007C6E26">
      <w:pPr>
        <w:pStyle w:val="ListParagraph"/>
        <w:widowControl w:val="0"/>
        <w:numPr>
          <w:ilvl w:val="0"/>
          <w:numId w:val="12"/>
        </w:numPr>
        <w:tabs>
          <w:tab w:val="left" w:pos="994"/>
        </w:tabs>
        <w:spacing w:after="0" w:line="240" w:lineRule="auto"/>
        <w:rPr>
          <w:rFonts w:cstheme="minorHAnsi"/>
          <w:b/>
          <w:bCs/>
          <w:u w:val="single"/>
          <w:lang w:val="en"/>
        </w:rPr>
      </w:pPr>
      <w:r>
        <w:rPr>
          <w:rFonts w:cstheme="minorHAnsi"/>
          <w:lang w:val="en"/>
        </w:rPr>
        <w:t>Bill Meehan submitted his application for membership</w:t>
      </w:r>
    </w:p>
    <w:p w:rsidR="005477CB" w:rsidRPr="00461101" w:rsidRDefault="005477CB" w:rsidP="005D1E3D">
      <w:pPr>
        <w:widowControl w:val="0"/>
        <w:tabs>
          <w:tab w:val="left" w:pos="994"/>
        </w:tabs>
        <w:spacing w:after="0" w:line="240" w:lineRule="auto"/>
        <w:rPr>
          <w:rFonts w:cstheme="minorHAnsi"/>
          <w:b/>
          <w:bCs/>
          <w:u w:val="single"/>
          <w:lang w:val="en"/>
        </w:rPr>
      </w:pPr>
    </w:p>
    <w:p w:rsidR="005D1E3D" w:rsidRPr="00461101" w:rsidRDefault="005D1E3D" w:rsidP="005D1E3D">
      <w:pPr>
        <w:widowControl w:val="0"/>
        <w:tabs>
          <w:tab w:val="left" w:pos="994"/>
        </w:tabs>
        <w:spacing w:after="0" w:line="240" w:lineRule="auto"/>
        <w:rPr>
          <w:rFonts w:cstheme="minorHAnsi"/>
          <w:bCs/>
          <w:lang w:val="en"/>
        </w:rPr>
      </w:pPr>
      <w:r w:rsidRPr="00461101">
        <w:rPr>
          <w:rFonts w:cstheme="minorHAnsi"/>
          <w:b/>
          <w:bCs/>
          <w:u w:val="single"/>
          <w:lang w:val="en"/>
        </w:rPr>
        <w:t>New Stock Presentation</w:t>
      </w:r>
      <w:r w:rsidRPr="00461101">
        <w:rPr>
          <w:rFonts w:cstheme="minorHAnsi"/>
          <w:b/>
          <w:bCs/>
          <w:lang w:val="en"/>
        </w:rPr>
        <w:t>:</w:t>
      </w:r>
      <w:r w:rsidRPr="00461101">
        <w:rPr>
          <w:rFonts w:cstheme="minorHAnsi"/>
          <w:bCs/>
          <w:lang w:val="en"/>
        </w:rPr>
        <w:t xml:space="preserve"> </w:t>
      </w:r>
      <w:r w:rsidR="00740779" w:rsidRPr="00461101">
        <w:rPr>
          <w:rFonts w:cstheme="minorHAnsi"/>
          <w:bCs/>
          <w:lang w:val="en"/>
        </w:rPr>
        <w:t>Nelson: Walt Disney Company</w:t>
      </w:r>
      <w:r w:rsidR="001E0030" w:rsidRPr="00461101">
        <w:rPr>
          <w:rFonts w:cstheme="minorHAnsi"/>
          <w:bCs/>
          <w:lang w:val="en"/>
        </w:rPr>
        <w:t xml:space="preserve"> (DIS)</w:t>
      </w:r>
    </w:p>
    <w:p w:rsidR="001E0030" w:rsidRPr="00461101" w:rsidRDefault="00F94041" w:rsidP="001E0030">
      <w:pPr>
        <w:pStyle w:val="ListParagraph"/>
        <w:widowControl w:val="0"/>
        <w:numPr>
          <w:ilvl w:val="0"/>
          <w:numId w:val="12"/>
        </w:numPr>
        <w:tabs>
          <w:tab w:val="left" w:pos="994"/>
        </w:tabs>
        <w:spacing w:after="0" w:line="240" w:lineRule="auto"/>
        <w:rPr>
          <w:rFonts w:cstheme="minorHAnsi"/>
          <w:bCs/>
          <w:lang w:val="en"/>
        </w:rPr>
      </w:pPr>
      <w:r w:rsidRPr="00461101">
        <w:rPr>
          <w:rFonts w:cstheme="minorHAnsi"/>
          <w:bCs/>
          <w:lang w:val="en"/>
        </w:rPr>
        <w:t>Disney is acquiring the non-broadcast assets of Twenty-first Century Fox subject to European review</w:t>
      </w:r>
      <w:r w:rsidR="00461101">
        <w:rPr>
          <w:rFonts w:cstheme="minorHAnsi"/>
          <w:bCs/>
          <w:lang w:val="en"/>
        </w:rPr>
        <w:t>. DIS</w:t>
      </w:r>
      <w:r w:rsidRPr="00461101">
        <w:rPr>
          <w:rFonts w:cstheme="minorHAnsi"/>
          <w:bCs/>
          <w:lang w:val="en"/>
        </w:rPr>
        <w:t xml:space="preserve"> will pick up X-Men, Avatar, the Simpsons and other popular brands.</w:t>
      </w:r>
    </w:p>
    <w:p w:rsidR="005D1E3D" w:rsidRPr="00461101" w:rsidRDefault="00F94041" w:rsidP="007C6E26">
      <w:pPr>
        <w:pStyle w:val="ListParagraph"/>
        <w:widowControl w:val="0"/>
        <w:numPr>
          <w:ilvl w:val="0"/>
          <w:numId w:val="12"/>
        </w:numPr>
        <w:tabs>
          <w:tab w:val="left" w:pos="994"/>
        </w:tabs>
        <w:spacing w:after="0" w:line="240" w:lineRule="auto"/>
        <w:rPr>
          <w:rFonts w:cstheme="minorHAnsi"/>
          <w:b/>
          <w:bCs/>
          <w:u w:val="single"/>
          <w:lang w:val="en"/>
        </w:rPr>
      </w:pPr>
      <w:r w:rsidRPr="00461101">
        <w:rPr>
          <w:rFonts w:cstheme="minorHAnsi"/>
          <w:bCs/>
          <w:lang w:val="en"/>
        </w:rPr>
        <w:t>Movies and theme parks continue to do well but the media division is losing customers. Satellite and cable TV are losing to Internet streaming services. Disney will acquire controlling interest in Hulu as a part of the Fox deal, giving Netflix some competition.</w:t>
      </w:r>
    </w:p>
    <w:p w:rsidR="00F94041" w:rsidRPr="00461101" w:rsidRDefault="004478F1" w:rsidP="007C6E26">
      <w:pPr>
        <w:pStyle w:val="ListParagraph"/>
        <w:widowControl w:val="0"/>
        <w:numPr>
          <w:ilvl w:val="0"/>
          <w:numId w:val="12"/>
        </w:numPr>
        <w:tabs>
          <w:tab w:val="left" w:pos="994"/>
        </w:tabs>
        <w:spacing w:after="0" w:line="240" w:lineRule="auto"/>
        <w:rPr>
          <w:rFonts w:cstheme="minorHAnsi"/>
          <w:b/>
          <w:bCs/>
          <w:u w:val="single"/>
          <w:lang w:val="en"/>
        </w:rPr>
      </w:pPr>
      <w:r w:rsidRPr="00461101">
        <w:rPr>
          <w:rFonts w:cstheme="minorHAnsi"/>
          <w:bCs/>
          <w:lang w:val="en"/>
        </w:rPr>
        <w:t>A snowflake analysis shows that much of Disney’s appeal lies in the past although Value Line projects 5.5% and 9% revenue and earnings growth, respectively.</w:t>
      </w:r>
    </w:p>
    <w:p w:rsidR="004478F1" w:rsidRPr="00461101" w:rsidRDefault="004478F1" w:rsidP="007C6E26">
      <w:pPr>
        <w:pStyle w:val="ListParagraph"/>
        <w:widowControl w:val="0"/>
        <w:numPr>
          <w:ilvl w:val="0"/>
          <w:numId w:val="12"/>
        </w:numPr>
        <w:tabs>
          <w:tab w:val="left" w:pos="994"/>
        </w:tabs>
        <w:spacing w:after="0" w:line="240" w:lineRule="auto"/>
        <w:rPr>
          <w:rFonts w:cstheme="minorHAnsi"/>
          <w:b/>
          <w:bCs/>
          <w:u w:val="single"/>
          <w:lang w:val="en"/>
        </w:rPr>
      </w:pPr>
      <w:r w:rsidRPr="00461101">
        <w:rPr>
          <w:rFonts w:cstheme="minorHAnsi"/>
          <w:bCs/>
          <w:lang w:val="en"/>
        </w:rPr>
        <w:t>DIS has shown a lot of volatility in the past year. An on-line SSG showed a BUY with a</w:t>
      </w:r>
      <w:r w:rsidR="00461101">
        <w:rPr>
          <w:rFonts w:cstheme="minorHAnsi"/>
          <w:bCs/>
          <w:lang w:val="en"/>
        </w:rPr>
        <w:t xml:space="preserve"> 3.9 u/d ratio but no motion to</w:t>
      </w:r>
      <w:r w:rsidRPr="00461101">
        <w:rPr>
          <w:rFonts w:cstheme="minorHAnsi"/>
          <w:bCs/>
          <w:lang w:val="en"/>
        </w:rPr>
        <w:t xml:space="preserve"> buy the stock was made.</w:t>
      </w:r>
    </w:p>
    <w:p w:rsidR="00210734" w:rsidRPr="00461101" w:rsidRDefault="007361A8">
      <w:pPr>
        <w:widowControl w:val="0"/>
        <w:tabs>
          <w:tab w:val="left" w:pos="994"/>
        </w:tabs>
        <w:spacing w:after="0" w:line="240" w:lineRule="auto"/>
        <w:rPr>
          <w:rFonts w:cstheme="minorHAnsi"/>
          <w:bCs/>
          <w:lang w:val="en"/>
        </w:rPr>
      </w:pPr>
      <w:r w:rsidRPr="00461101">
        <w:rPr>
          <w:rFonts w:cstheme="minorHAnsi"/>
          <w:b/>
          <w:bCs/>
          <w:u w:val="single"/>
          <w:lang w:val="en"/>
        </w:rPr>
        <w:lastRenderedPageBreak/>
        <w:t>Education:</w:t>
      </w:r>
      <w:r w:rsidR="00740779" w:rsidRPr="00461101">
        <w:rPr>
          <w:rFonts w:cstheme="minorHAnsi"/>
          <w:bCs/>
          <w:lang w:val="en"/>
        </w:rPr>
        <w:t xml:space="preserve"> Rich: Uniform Stock Reporting Procedure</w:t>
      </w:r>
    </w:p>
    <w:p w:rsidR="004478F1" w:rsidRPr="00461101" w:rsidRDefault="004478F1" w:rsidP="004478F1">
      <w:pPr>
        <w:pStyle w:val="ListParagraph"/>
        <w:widowControl w:val="0"/>
        <w:numPr>
          <w:ilvl w:val="0"/>
          <w:numId w:val="13"/>
        </w:numPr>
        <w:tabs>
          <w:tab w:val="left" w:pos="994"/>
        </w:tabs>
        <w:spacing w:after="0" w:line="240" w:lineRule="auto"/>
        <w:rPr>
          <w:rFonts w:cstheme="minorHAnsi"/>
          <w:bCs/>
          <w:lang w:val="en"/>
        </w:rPr>
      </w:pPr>
      <w:r w:rsidRPr="00461101">
        <w:rPr>
          <w:rFonts w:cstheme="minorHAnsi"/>
          <w:bCs/>
          <w:lang w:val="en"/>
        </w:rPr>
        <w:t>The current stock watcher presentations vary in content and format and are sometimes difficult to evaluate and compare.</w:t>
      </w:r>
    </w:p>
    <w:p w:rsidR="007E2CCB" w:rsidRPr="00461101" w:rsidRDefault="007E2CCB" w:rsidP="004478F1">
      <w:pPr>
        <w:pStyle w:val="ListParagraph"/>
        <w:widowControl w:val="0"/>
        <w:numPr>
          <w:ilvl w:val="0"/>
          <w:numId w:val="13"/>
        </w:numPr>
        <w:tabs>
          <w:tab w:val="left" w:pos="994"/>
        </w:tabs>
        <w:spacing w:after="0" w:line="240" w:lineRule="auto"/>
        <w:rPr>
          <w:rFonts w:cstheme="minorHAnsi"/>
          <w:bCs/>
          <w:lang w:val="en"/>
        </w:rPr>
      </w:pPr>
      <w:r w:rsidRPr="00461101">
        <w:rPr>
          <w:rFonts w:cstheme="minorHAnsi"/>
          <w:bCs/>
          <w:lang w:val="en"/>
        </w:rPr>
        <w:t>The Dec 1 mid-month meeting focused on a uniform method that incorporates the essentials while providing room for watchers to add additional material and judgments.</w:t>
      </w:r>
    </w:p>
    <w:p w:rsidR="004478F1" w:rsidRPr="00461101" w:rsidRDefault="004478F1" w:rsidP="004478F1">
      <w:pPr>
        <w:pStyle w:val="ListParagraph"/>
        <w:widowControl w:val="0"/>
        <w:numPr>
          <w:ilvl w:val="0"/>
          <w:numId w:val="13"/>
        </w:numPr>
        <w:tabs>
          <w:tab w:val="left" w:pos="994"/>
        </w:tabs>
        <w:spacing w:after="0" w:line="240" w:lineRule="auto"/>
        <w:rPr>
          <w:rFonts w:cstheme="minorHAnsi"/>
          <w:bCs/>
          <w:lang w:val="en"/>
        </w:rPr>
      </w:pPr>
      <w:r w:rsidRPr="00461101">
        <w:rPr>
          <w:rFonts w:cstheme="minorHAnsi"/>
          <w:bCs/>
          <w:lang w:val="en"/>
        </w:rPr>
        <w:t>A</w:t>
      </w:r>
      <w:r w:rsidR="007E2CCB" w:rsidRPr="00461101">
        <w:rPr>
          <w:rFonts w:cstheme="minorHAnsi"/>
          <w:bCs/>
          <w:lang w:val="en"/>
        </w:rPr>
        <w:t>fter refinement by the mid-month members (Marty, Craig, Dene, Mary, Gregg, Rich), a</w:t>
      </w:r>
      <w:r w:rsidRPr="00461101">
        <w:rPr>
          <w:rFonts w:cstheme="minorHAnsi"/>
          <w:bCs/>
          <w:lang w:val="en"/>
        </w:rPr>
        <w:t xml:space="preserve"> new uniform stock watcher form was presented</w:t>
      </w:r>
      <w:r w:rsidR="007E2CCB" w:rsidRPr="00461101">
        <w:rPr>
          <w:rFonts w:cstheme="minorHAnsi"/>
          <w:bCs/>
          <w:lang w:val="en"/>
        </w:rPr>
        <w:t xml:space="preserve"> and explained to the club.</w:t>
      </w:r>
    </w:p>
    <w:p w:rsidR="007E2CCB" w:rsidRPr="00461101" w:rsidRDefault="007E2CCB" w:rsidP="004478F1">
      <w:pPr>
        <w:pStyle w:val="ListParagraph"/>
        <w:widowControl w:val="0"/>
        <w:numPr>
          <w:ilvl w:val="0"/>
          <w:numId w:val="13"/>
        </w:numPr>
        <w:tabs>
          <w:tab w:val="left" w:pos="994"/>
        </w:tabs>
        <w:spacing w:after="0" w:line="240" w:lineRule="auto"/>
        <w:rPr>
          <w:rFonts w:cstheme="minorHAnsi"/>
          <w:bCs/>
          <w:lang w:val="en"/>
        </w:rPr>
      </w:pPr>
      <w:r w:rsidRPr="00461101">
        <w:rPr>
          <w:rFonts w:cstheme="minorHAnsi"/>
          <w:bCs/>
          <w:lang w:val="en"/>
        </w:rPr>
        <w:t xml:space="preserve">The </w:t>
      </w:r>
      <w:r w:rsidR="00461101">
        <w:rPr>
          <w:rFonts w:cstheme="minorHAnsi"/>
          <w:bCs/>
          <w:lang w:val="en"/>
        </w:rPr>
        <w:t>presentati</w:t>
      </w:r>
      <w:r w:rsidRPr="00461101">
        <w:rPr>
          <w:rFonts w:cstheme="minorHAnsi"/>
          <w:bCs/>
          <w:lang w:val="en"/>
        </w:rPr>
        <w:t>on included reference to each part of the form to be filled in and where data could be located.</w:t>
      </w:r>
    </w:p>
    <w:p w:rsidR="007E2CCB" w:rsidRPr="00461101" w:rsidRDefault="007E2CCB" w:rsidP="004478F1">
      <w:pPr>
        <w:pStyle w:val="ListParagraph"/>
        <w:widowControl w:val="0"/>
        <w:numPr>
          <w:ilvl w:val="0"/>
          <w:numId w:val="13"/>
        </w:numPr>
        <w:tabs>
          <w:tab w:val="left" w:pos="994"/>
        </w:tabs>
        <w:spacing w:after="0" w:line="240" w:lineRule="auto"/>
        <w:rPr>
          <w:rFonts w:cstheme="minorHAnsi"/>
          <w:bCs/>
          <w:lang w:val="en"/>
        </w:rPr>
      </w:pPr>
      <w:r w:rsidRPr="00461101">
        <w:rPr>
          <w:rFonts w:cstheme="minorHAnsi"/>
          <w:bCs/>
          <w:lang w:val="en"/>
        </w:rPr>
        <w:t>Consistent file names, file formats, fonts, and criteria for interim, quarterly and annual reports were presented.</w:t>
      </w:r>
    </w:p>
    <w:p w:rsidR="007E2CCB" w:rsidRPr="00461101" w:rsidRDefault="007E2CCB" w:rsidP="004478F1">
      <w:pPr>
        <w:pStyle w:val="ListParagraph"/>
        <w:widowControl w:val="0"/>
        <w:numPr>
          <w:ilvl w:val="0"/>
          <w:numId w:val="13"/>
        </w:numPr>
        <w:tabs>
          <w:tab w:val="left" w:pos="994"/>
        </w:tabs>
        <w:spacing w:after="0" w:line="240" w:lineRule="auto"/>
        <w:rPr>
          <w:rFonts w:cstheme="minorHAnsi"/>
          <w:bCs/>
          <w:lang w:val="en"/>
        </w:rPr>
      </w:pPr>
      <w:r w:rsidRPr="00461101">
        <w:rPr>
          <w:rFonts w:cstheme="minorHAnsi"/>
          <w:bCs/>
          <w:lang w:val="en"/>
        </w:rPr>
        <w:t>Members were urged to summarize data themselves and get reports in early enough to allow others to review the material.</w:t>
      </w:r>
    </w:p>
    <w:p w:rsidR="007E2CCB" w:rsidRPr="00461101" w:rsidRDefault="007E2CCB" w:rsidP="007E2CCB">
      <w:pPr>
        <w:widowControl w:val="0"/>
        <w:tabs>
          <w:tab w:val="left" w:pos="994"/>
        </w:tabs>
        <w:spacing w:after="0" w:line="240" w:lineRule="auto"/>
        <w:rPr>
          <w:rFonts w:cstheme="minorHAnsi"/>
          <w:bCs/>
          <w:lang w:val="en"/>
        </w:rPr>
      </w:pPr>
    </w:p>
    <w:p w:rsidR="00210734" w:rsidRPr="00461101" w:rsidRDefault="007361A8">
      <w:pPr>
        <w:spacing w:after="0" w:line="240" w:lineRule="auto"/>
        <w:rPr>
          <w:rFonts w:cstheme="minorHAnsi"/>
        </w:rPr>
      </w:pPr>
      <w:r w:rsidRPr="00461101">
        <w:rPr>
          <w:rFonts w:cstheme="minorHAnsi"/>
          <w:b/>
          <w:u w:val="single"/>
        </w:rPr>
        <w:t>Close of the Bell</w:t>
      </w:r>
      <w:r w:rsidR="00DD0C95" w:rsidRPr="00461101">
        <w:rPr>
          <w:rFonts w:cstheme="minorHAnsi"/>
          <w:b/>
          <w:u w:val="single"/>
        </w:rPr>
        <w:t xml:space="preserve"> Portfolio Report</w:t>
      </w:r>
      <w:r w:rsidR="00740779" w:rsidRPr="00461101">
        <w:rPr>
          <w:rFonts w:cstheme="minorHAnsi"/>
        </w:rPr>
        <w:t>:</w:t>
      </w:r>
    </w:p>
    <w:p w:rsidR="005477CB" w:rsidRPr="00461101" w:rsidRDefault="005477CB">
      <w:pPr>
        <w:spacing w:after="0" w:line="240" w:lineRule="auto"/>
        <w:rPr>
          <w:rFonts w:eastAsia="Times New Roman" w:cstheme="minorHAnsi"/>
        </w:rPr>
      </w:pPr>
    </w:p>
    <w:p w:rsidR="00740779" w:rsidRPr="00461101" w:rsidRDefault="00740779">
      <w:pPr>
        <w:spacing w:after="0" w:line="240" w:lineRule="auto"/>
        <w:rPr>
          <w:rFonts w:eastAsia="Times New Roman" w:cstheme="minorHAnsi"/>
          <w:u w:val="single"/>
        </w:rPr>
      </w:pPr>
      <w:r w:rsidRPr="00461101">
        <w:rPr>
          <w:rFonts w:eastAsia="Times New Roman" w:cstheme="minorHAnsi"/>
          <w:b/>
          <w:u w:val="single"/>
        </w:rPr>
        <w:t>Review and Reflection:</w:t>
      </w:r>
      <w:r w:rsidRPr="00461101">
        <w:rPr>
          <w:rFonts w:eastAsia="Times New Roman" w:cstheme="minorHAnsi"/>
          <w:u w:val="single"/>
        </w:rPr>
        <w:t xml:space="preserve"> </w:t>
      </w:r>
    </w:p>
    <w:p w:rsidR="007E2CCB" w:rsidRPr="00461101" w:rsidRDefault="007E2CCB" w:rsidP="007E2CCB">
      <w:pPr>
        <w:pStyle w:val="ListParagraph"/>
        <w:numPr>
          <w:ilvl w:val="0"/>
          <w:numId w:val="14"/>
        </w:numPr>
        <w:spacing w:after="0" w:line="240" w:lineRule="auto"/>
        <w:rPr>
          <w:rFonts w:eastAsia="Times New Roman" w:cstheme="minorHAnsi"/>
        </w:rPr>
      </w:pPr>
      <w:r w:rsidRPr="00461101">
        <w:rPr>
          <w:rFonts w:eastAsia="Times New Roman" w:cstheme="minorHAnsi"/>
        </w:rPr>
        <w:t>Topics: possible purchase of Air Lease (AL) – no action</w:t>
      </w:r>
      <w:r w:rsidR="00461101">
        <w:rPr>
          <w:rFonts w:eastAsia="Times New Roman" w:cstheme="minorHAnsi"/>
        </w:rPr>
        <w:t>; when to sell; possibly</w:t>
      </w:r>
      <w:r w:rsidRPr="00461101">
        <w:rPr>
          <w:rFonts w:eastAsia="Times New Roman" w:cstheme="minorHAnsi"/>
        </w:rPr>
        <w:t xml:space="preserve"> parking cash in an ETF</w:t>
      </w:r>
    </w:p>
    <w:p w:rsidR="007E2CCB" w:rsidRPr="00461101" w:rsidRDefault="007E2CCB" w:rsidP="007E2CCB">
      <w:pPr>
        <w:pStyle w:val="ListParagraph"/>
        <w:numPr>
          <w:ilvl w:val="0"/>
          <w:numId w:val="14"/>
        </w:numPr>
        <w:spacing w:after="0" w:line="240" w:lineRule="auto"/>
        <w:rPr>
          <w:rFonts w:eastAsia="Times New Roman" w:cstheme="minorHAnsi"/>
        </w:rPr>
      </w:pPr>
      <w:r w:rsidRPr="00461101">
        <w:rPr>
          <w:rFonts w:eastAsia="Times New Roman" w:cstheme="minorHAnsi"/>
        </w:rPr>
        <w:t>Portfolio allocation is now lopsided toward mid- and large- size companies (MI’s growth rate criteria, not market cap)</w:t>
      </w:r>
      <w:r w:rsidR="00E70EFA" w:rsidRPr="00461101">
        <w:rPr>
          <w:rFonts w:eastAsia="Times New Roman" w:cstheme="minorHAnsi"/>
        </w:rPr>
        <w:t xml:space="preserve"> while the small (high growth rate</w:t>
      </w:r>
      <w:r w:rsidR="00461101">
        <w:rPr>
          <w:rFonts w:eastAsia="Times New Roman" w:cstheme="minorHAnsi"/>
        </w:rPr>
        <w:t>)</w:t>
      </w:r>
      <w:r w:rsidR="00E70EFA" w:rsidRPr="00461101">
        <w:rPr>
          <w:rFonts w:eastAsia="Times New Roman" w:cstheme="minorHAnsi"/>
        </w:rPr>
        <w:t xml:space="preserve"> portion is a sliver. Proper portfolio proportions would be 25% small, 50% medium, and 25% large. Future stock presentations selections might focus on high growth rate candidates.</w:t>
      </w:r>
    </w:p>
    <w:p w:rsidR="005477CB" w:rsidRPr="00461101" w:rsidRDefault="005477CB">
      <w:pPr>
        <w:spacing w:after="0" w:line="240" w:lineRule="auto"/>
        <w:rPr>
          <w:rFonts w:eastAsia="Times New Roman" w:cstheme="minorHAnsi"/>
        </w:rPr>
      </w:pPr>
    </w:p>
    <w:p w:rsidR="00210734" w:rsidRPr="00461101" w:rsidRDefault="00E70EFA">
      <w:pPr>
        <w:widowControl w:val="0"/>
        <w:spacing w:after="0" w:line="240" w:lineRule="auto"/>
        <w:rPr>
          <w:rFonts w:cstheme="minorHAnsi"/>
          <w:lang w:val="en"/>
        </w:rPr>
      </w:pPr>
      <w:r w:rsidRPr="00461101">
        <w:rPr>
          <w:rFonts w:cstheme="minorHAnsi"/>
          <w:b/>
          <w:bCs/>
          <w:u w:val="single"/>
          <w:lang w:val="en"/>
        </w:rPr>
        <w:t>P</w:t>
      </w:r>
      <w:r w:rsidR="007361A8" w:rsidRPr="00461101">
        <w:rPr>
          <w:rFonts w:cstheme="minorHAnsi"/>
          <w:b/>
          <w:bCs/>
          <w:u w:val="single"/>
          <w:lang w:val="en"/>
        </w:rPr>
        <w:t>ortfolio Review:</w:t>
      </w:r>
      <w:r w:rsidR="007361A8" w:rsidRPr="00461101">
        <w:rPr>
          <w:rFonts w:cstheme="minorHAnsi"/>
          <w:lang w:val="en"/>
        </w:rPr>
        <w:t xml:space="preserve"> </w:t>
      </w:r>
    </w:p>
    <w:p w:rsidR="005477CB" w:rsidRPr="00461101" w:rsidRDefault="005477CB">
      <w:pPr>
        <w:widowControl w:val="0"/>
        <w:spacing w:after="0" w:line="240" w:lineRule="auto"/>
        <w:rPr>
          <w:rFonts w:cstheme="minorHAnsi"/>
          <w:b/>
          <w:bCs/>
          <w:u w:val="single"/>
          <w:lang w:val="en"/>
        </w:rPr>
      </w:pPr>
    </w:p>
    <w:tbl>
      <w:tblPr>
        <w:tblStyle w:val="TableGrid1"/>
        <w:tblW w:w="0" w:type="auto"/>
        <w:tblLook w:val="04A0" w:firstRow="1" w:lastRow="0" w:firstColumn="1" w:lastColumn="0" w:noHBand="0" w:noVBand="1"/>
      </w:tblPr>
      <w:tblGrid>
        <w:gridCol w:w="2262"/>
        <w:gridCol w:w="1053"/>
        <w:gridCol w:w="1087"/>
        <w:gridCol w:w="1622"/>
        <w:gridCol w:w="1719"/>
        <w:gridCol w:w="878"/>
        <w:gridCol w:w="1021"/>
        <w:gridCol w:w="1148"/>
      </w:tblGrid>
      <w:tr w:rsidR="00461101" w:rsidRPr="00E70EFA" w:rsidTr="00461101">
        <w:trPr>
          <w:trHeight w:val="403"/>
        </w:trPr>
        <w:tc>
          <w:tcPr>
            <w:tcW w:w="2263" w:type="dxa"/>
            <w:hideMark/>
          </w:tcPr>
          <w:p w:rsidR="00E70EFA" w:rsidRPr="00E70EFA" w:rsidRDefault="00E70EFA" w:rsidP="00E70EFA">
            <w:pPr>
              <w:spacing w:after="0" w:line="240" w:lineRule="auto"/>
              <w:rPr>
                <w:rFonts w:eastAsia="Times New Roman" w:cstheme="minorHAnsi"/>
                <w:b/>
                <w:bCs/>
              </w:rPr>
            </w:pPr>
            <w:r w:rsidRPr="00E70EFA">
              <w:rPr>
                <w:rFonts w:eastAsia="Times New Roman" w:cstheme="minorHAnsi"/>
                <w:b/>
                <w:bCs/>
              </w:rPr>
              <w:t>Stock</w:t>
            </w:r>
          </w:p>
        </w:tc>
        <w:tc>
          <w:tcPr>
            <w:tcW w:w="1053" w:type="dxa"/>
            <w:hideMark/>
          </w:tcPr>
          <w:p w:rsidR="00E70EFA" w:rsidRPr="00E70EFA" w:rsidRDefault="00E70EFA" w:rsidP="00E70EFA">
            <w:pPr>
              <w:spacing w:after="0" w:line="240" w:lineRule="auto"/>
              <w:jc w:val="center"/>
              <w:rPr>
                <w:rFonts w:eastAsia="Times New Roman" w:cstheme="minorHAnsi"/>
                <w:b/>
                <w:bCs/>
              </w:rPr>
            </w:pPr>
            <w:r w:rsidRPr="00E70EFA">
              <w:rPr>
                <w:rFonts w:eastAsia="Times New Roman" w:cstheme="minorHAnsi"/>
                <w:b/>
                <w:bCs/>
              </w:rPr>
              <w:t>Symbol</w:t>
            </w:r>
          </w:p>
        </w:tc>
        <w:tc>
          <w:tcPr>
            <w:tcW w:w="1087" w:type="dxa"/>
            <w:hideMark/>
          </w:tcPr>
          <w:p w:rsidR="00E70EFA" w:rsidRPr="00E70EFA" w:rsidRDefault="00E70EFA" w:rsidP="00E70EFA">
            <w:pPr>
              <w:spacing w:after="0" w:line="240" w:lineRule="auto"/>
              <w:jc w:val="center"/>
              <w:rPr>
                <w:rFonts w:eastAsia="Times New Roman" w:cstheme="minorHAnsi"/>
                <w:b/>
                <w:bCs/>
              </w:rPr>
            </w:pPr>
            <w:r w:rsidRPr="00E70EFA">
              <w:rPr>
                <w:rFonts w:eastAsia="Times New Roman" w:cstheme="minorHAnsi"/>
                <w:b/>
                <w:bCs/>
              </w:rPr>
              <w:t>Watcher</w:t>
            </w:r>
          </w:p>
        </w:tc>
        <w:tc>
          <w:tcPr>
            <w:tcW w:w="1622" w:type="dxa"/>
            <w:hideMark/>
          </w:tcPr>
          <w:p w:rsidR="00E70EFA" w:rsidRPr="00E70EFA" w:rsidRDefault="00E70EFA" w:rsidP="00E70EFA">
            <w:pPr>
              <w:spacing w:after="0" w:line="240" w:lineRule="auto"/>
              <w:jc w:val="center"/>
              <w:rPr>
                <w:rFonts w:eastAsia="Times New Roman" w:cstheme="minorHAnsi"/>
                <w:b/>
                <w:bCs/>
              </w:rPr>
            </w:pPr>
            <w:r w:rsidRPr="00E70EFA">
              <w:rPr>
                <w:rFonts w:eastAsia="Times New Roman" w:cstheme="minorHAnsi"/>
                <w:b/>
                <w:bCs/>
              </w:rPr>
              <w:t>Watcher: Buy/Hold/Sell</w:t>
            </w:r>
          </w:p>
        </w:tc>
        <w:tc>
          <w:tcPr>
            <w:tcW w:w="1719" w:type="dxa"/>
            <w:hideMark/>
          </w:tcPr>
          <w:p w:rsidR="00E70EFA" w:rsidRPr="00E70EFA" w:rsidRDefault="00E70EFA" w:rsidP="00E70EFA">
            <w:pPr>
              <w:spacing w:after="0" w:line="240" w:lineRule="auto"/>
              <w:jc w:val="center"/>
              <w:rPr>
                <w:rFonts w:eastAsia="Times New Roman" w:cstheme="minorHAnsi"/>
                <w:b/>
                <w:bCs/>
              </w:rPr>
            </w:pPr>
            <w:r w:rsidRPr="00E70EFA">
              <w:rPr>
                <w:rFonts w:eastAsia="Times New Roman" w:cstheme="minorHAnsi"/>
                <w:b/>
                <w:bCs/>
              </w:rPr>
              <w:t>SSG: Buy/Hold/Sell</w:t>
            </w:r>
          </w:p>
        </w:tc>
        <w:tc>
          <w:tcPr>
            <w:tcW w:w="878" w:type="dxa"/>
            <w:hideMark/>
          </w:tcPr>
          <w:p w:rsidR="00E70EFA" w:rsidRPr="00E70EFA" w:rsidRDefault="00E70EFA" w:rsidP="00E70EFA">
            <w:pPr>
              <w:spacing w:after="0" w:line="240" w:lineRule="auto"/>
              <w:jc w:val="center"/>
              <w:rPr>
                <w:rFonts w:eastAsia="Times New Roman" w:cstheme="minorHAnsi"/>
                <w:b/>
                <w:bCs/>
              </w:rPr>
            </w:pPr>
            <w:r w:rsidRPr="00E70EFA">
              <w:rPr>
                <w:rFonts w:eastAsia="Times New Roman" w:cstheme="minorHAnsi"/>
                <w:b/>
                <w:bCs/>
              </w:rPr>
              <w:t># of Shares</w:t>
            </w:r>
          </w:p>
        </w:tc>
        <w:tc>
          <w:tcPr>
            <w:tcW w:w="1020" w:type="dxa"/>
          </w:tcPr>
          <w:p w:rsidR="00E70EFA" w:rsidRPr="00E70EFA" w:rsidRDefault="00E70EFA" w:rsidP="00E70EFA">
            <w:pPr>
              <w:spacing w:after="0" w:line="240" w:lineRule="auto"/>
              <w:jc w:val="center"/>
              <w:rPr>
                <w:rFonts w:eastAsia="Times New Roman" w:cstheme="minorHAnsi"/>
                <w:b/>
                <w:bCs/>
              </w:rPr>
            </w:pPr>
            <w:r w:rsidRPr="00E70EFA">
              <w:rPr>
                <w:rFonts w:eastAsia="Times New Roman" w:cstheme="minorHAnsi"/>
                <w:b/>
                <w:bCs/>
              </w:rPr>
              <w:t>% of Portfolio</w:t>
            </w:r>
          </w:p>
        </w:tc>
        <w:tc>
          <w:tcPr>
            <w:tcW w:w="1148" w:type="dxa"/>
            <w:hideMark/>
          </w:tcPr>
          <w:p w:rsidR="00E70EFA" w:rsidRPr="00E70EFA" w:rsidRDefault="00E70EFA" w:rsidP="00E70EFA">
            <w:pPr>
              <w:spacing w:after="0" w:line="240" w:lineRule="auto"/>
              <w:jc w:val="center"/>
              <w:rPr>
                <w:rFonts w:eastAsia="Times New Roman" w:cstheme="minorHAnsi"/>
                <w:b/>
                <w:bCs/>
              </w:rPr>
            </w:pPr>
            <w:r w:rsidRPr="00E70EFA">
              <w:rPr>
                <w:rFonts w:eastAsia="Times New Roman" w:cstheme="minorHAnsi"/>
                <w:b/>
                <w:bCs/>
              </w:rPr>
              <w:t>Year End</w:t>
            </w:r>
          </w:p>
        </w:tc>
      </w:tr>
      <w:tr w:rsidR="00461101" w:rsidRPr="00E70EFA" w:rsidTr="00461101">
        <w:trPr>
          <w:trHeight w:val="261"/>
        </w:trPr>
        <w:tc>
          <w:tcPr>
            <w:tcW w:w="2263" w:type="dxa"/>
            <w:noWrap/>
            <w:hideMark/>
          </w:tcPr>
          <w:p w:rsidR="00E70EFA" w:rsidRPr="00E70EFA" w:rsidRDefault="00E70EFA" w:rsidP="00E70EFA">
            <w:pPr>
              <w:spacing w:after="0" w:line="240" w:lineRule="auto"/>
              <w:rPr>
                <w:rFonts w:eastAsia="Times New Roman" w:cstheme="minorHAnsi"/>
              </w:rPr>
            </w:pPr>
            <w:r w:rsidRPr="00E70EFA">
              <w:rPr>
                <w:rFonts w:eastAsia="Times New Roman" w:cstheme="minorHAnsi"/>
              </w:rPr>
              <w:t xml:space="preserve">Apple </w:t>
            </w:r>
          </w:p>
        </w:tc>
        <w:tc>
          <w:tcPr>
            <w:tcW w:w="1053" w:type="dxa"/>
            <w:noWrap/>
            <w:hideMark/>
          </w:tcPr>
          <w:p w:rsidR="00E70EFA" w:rsidRPr="00E70EFA" w:rsidRDefault="00E70EFA" w:rsidP="00E70EFA">
            <w:pPr>
              <w:spacing w:after="0" w:line="240" w:lineRule="auto"/>
              <w:jc w:val="center"/>
              <w:rPr>
                <w:rFonts w:eastAsia="Times New Roman" w:cstheme="minorHAnsi"/>
              </w:rPr>
            </w:pPr>
            <w:r w:rsidRPr="00E70EFA">
              <w:rPr>
                <w:rFonts w:eastAsia="Times New Roman" w:cstheme="minorHAnsi"/>
              </w:rPr>
              <w:t>AAPL</w:t>
            </w:r>
          </w:p>
        </w:tc>
        <w:tc>
          <w:tcPr>
            <w:tcW w:w="1087" w:type="dxa"/>
            <w:noWrap/>
            <w:hideMark/>
          </w:tcPr>
          <w:p w:rsidR="00E70EFA" w:rsidRPr="00E70EFA" w:rsidRDefault="00E70EFA" w:rsidP="00E70EFA">
            <w:pPr>
              <w:spacing w:after="0" w:line="240" w:lineRule="auto"/>
              <w:rPr>
                <w:rFonts w:eastAsia="Times New Roman" w:cstheme="minorHAnsi"/>
              </w:rPr>
            </w:pPr>
            <w:r w:rsidRPr="00E70EFA">
              <w:rPr>
                <w:rFonts w:eastAsia="Times New Roman" w:cstheme="minorHAnsi"/>
              </w:rPr>
              <w:t>Jackie</w:t>
            </w:r>
          </w:p>
        </w:tc>
        <w:tc>
          <w:tcPr>
            <w:tcW w:w="1622" w:type="dxa"/>
            <w:noWrap/>
          </w:tcPr>
          <w:p w:rsidR="00E70EFA" w:rsidRPr="00E70EFA" w:rsidRDefault="00E70EFA" w:rsidP="00E70EFA">
            <w:pPr>
              <w:spacing w:after="0" w:line="240" w:lineRule="auto"/>
              <w:jc w:val="center"/>
              <w:rPr>
                <w:rFonts w:eastAsia="Times New Roman" w:cstheme="minorHAnsi"/>
              </w:rPr>
            </w:pPr>
            <w:r w:rsidRPr="00E70EFA">
              <w:rPr>
                <w:rFonts w:eastAsia="Times New Roman" w:cstheme="minorHAnsi"/>
              </w:rPr>
              <w:t>HOLD</w:t>
            </w:r>
          </w:p>
        </w:tc>
        <w:tc>
          <w:tcPr>
            <w:tcW w:w="1719" w:type="dxa"/>
            <w:noWrap/>
          </w:tcPr>
          <w:p w:rsidR="00E70EFA" w:rsidRPr="00E70EFA" w:rsidRDefault="00E70EFA" w:rsidP="00E70EFA">
            <w:pPr>
              <w:spacing w:after="0" w:line="240" w:lineRule="auto"/>
              <w:jc w:val="center"/>
              <w:rPr>
                <w:rFonts w:eastAsia="Times New Roman" w:cstheme="minorHAnsi"/>
              </w:rPr>
            </w:pPr>
            <w:r w:rsidRPr="00E70EFA">
              <w:rPr>
                <w:rFonts w:eastAsia="Times New Roman" w:cstheme="minorHAnsi"/>
              </w:rPr>
              <w:t>BUY</w:t>
            </w:r>
          </w:p>
        </w:tc>
        <w:tc>
          <w:tcPr>
            <w:tcW w:w="878" w:type="dxa"/>
            <w:noWrap/>
          </w:tcPr>
          <w:p w:rsidR="00E70EFA" w:rsidRPr="00E70EFA" w:rsidRDefault="00E70EFA" w:rsidP="00E70EFA">
            <w:pPr>
              <w:spacing w:after="0" w:line="240" w:lineRule="auto"/>
              <w:jc w:val="center"/>
              <w:rPr>
                <w:rFonts w:eastAsia="Times New Roman" w:cstheme="minorHAnsi"/>
              </w:rPr>
            </w:pPr>
            <w:r w:rsidRPr="00E70EFA">
              <w:rPr>
                <w:rFonts w:eastAsia="Times New Roman" w:cstheme="minorHAnsi"/>
              </w:rPr>
              <w:t>95</w:t>
            </w:r>
          </w:p>
        </w:tc>
        <w:tc>
          <w:tcPr>
            <w:tcW w:w="1020" w:type="dxa"/>
          </w:tcPr>
          <w:p w:rsidR="00E70EFA" w:rsidRPr="00E70EFA" w:rsidRDefault="00E70EFA" w:rsidP="00E70EFA">
            <w:pPr>
              <w:spacing w:after="0" w:line="240" w:lineRule="auto"/>
              <w:jc w:val="center"/>
              <w:rPr>
                <w:rFonts w:eastAsia="Times New Roman" w:cstheme="minorHAnsi"/>
              </w:rPr>
            </w:pPr>
            <w:r w:rsidRPr="00E70EFA">
              <w:rPr>
                <w:rFonts w:eastAsia="Times New Roman" w:cstheme="minorHAnsi"/>
              </w:rPr>
              <w:t>11.3</w:t>
            </w:r>
          </w:p>
        </w:tc>
        <w:tc>
          <w:tcPr>
            <w:tcW w:w="1148" w:type="dxa"/>
            <w:noWrap/>
            <w:hideMark/>
          </w:tcPr>
          <w:p w:rsidR="00E70EFA" w:rsidRPr="00E70EFA" w:rsidRDefault="00E70EFA" w:rsidP="00E70EFA">
            <w:pPr>
              <w:spacing w:after="0" w:line="240" w:lineRule="auto"/>
              <w:jc w:val="center"/>
              <w:rPr>
                <w:rFonts w:eastAsia="Times New Roman" w:cstheme="minorHAnsi"/>
              </w:rPr>
            </w:pPr>
            <w:r w:rsidRPr="00E70EFA">
              <w:rPr>
                <w:rFonts w:eastAsia="Times New Roman" w:cstheme="minorHAnsi"/>
              </w:rPr>
              <w:t>Sep.</w:t>
            </w:r>
          </w:p>
        </w:tc>
      </w:tr>
      <w:tr w:rsidR="00461101" w:rsidRPr="00E70EFA" w:rsidTr="00461101">
        <w:trPr>
          <w:trHeight w:val="261"/>
        </w:trPr>
        <w:tc>
          <w:tcPr>
            <w:tcW w:w="2263" w:type="dxa"/>
            <w:noWrap/>
            <w:hideMark/>
          </w:tcPr>
          <w:p w:rsidR="00E70EFA" w:rsidRPr="00E70EFA" w:rsidRDefault="00E70EFA" w:rsidP="00E70EFA">
            <w:pPr>
              <w:spacing w:after="0" w:line="240" w:lineRule="auto"/>
              <w:rPr>
                <w:rFonts w:eastAsia="Times New Roman" w:cstheme="minorHAnsi"/>
                <w:color w:val="000000"/>
              </w:rPr>
            </w:pPr>
            <w:r w:rsidRPr="00E70EFA">
              <w:rPr>
                <w:rFonts w:eastAsia="Times New Roman" w:cstheme="minorHAnsi"/>
                <w:color w:val="000000"/>
              </w:rPr>
              <w:t xml:space="preserve">C. H. Robinson </w:t>
            </w:r>
          </w:p>
        </w:tc>
        <w:tc>
          <w:tcPr>
            <w:tcW w:w="1053" w:type="dxa"/>
            <w:noWrap/>
            <w:hideMark/>
          </w:tcPr>
          <w:p w:rsidR="00E70EFA" w:rsidRPr="00E70EFA" w:rsidRDefault="00E70EFA" w:rsidP="00E70EFA">
            <w:pPr>
              <w:spacing w:after="0" w:line="240" w:lineRule="auto"/>
              <w:jc w:val="center"/>
              <w:rPr>
                <w:rFonts w:eastAsia="Times New Roman" w:cstheme="minorHAnsi"/>
                <w:color w:val="000000"/>
              </w:rPr>
            </w:pPr>
            <w:r w:rsidRPr="00E70EFA">
              <w:rPr>
                <w:rFonts w:eastAsia="Times New Roman" w:cstheme="minorHAnsi"/>
                <w:color w:val="000000"/>
              </w:rPr>
              <w:t>CHRW</w:t>
            </w:r>
          </w:p>
        </w:tc>
        <w:tc>
          <w:tcPr>
            <w:tcW w:w="1087" w:type="dxa"/>
            <w:noWrap/>
            <w:hideMark/>
          </w:tcPr>
          <w:p w:rsidR="00E70EFA" w:rsidRPr="00E70EFA" w:rsidRDefault="00E70EFA" w:rsidP="00E70EFA">
            <w:pPr>
              <w:tabs>
                <w:tab w:val="left" w:pos="885"/>
              </w:tabs>
              <w:spacing w:after="0" w:line="240" w:lineRule="auto"/>
              <w:rPr>
                <w:rFonts w:eastAsia="Times New Roman" w:cstheme="minorHAnsi"/>
                <w:color w:val="000000"/>
              </w:rPr>
            </w:pPr>
            <w:r w:rsidRPr="00E70EFA">
              <w:rPr>
                <w:rFonts w:eastAsia="Times New Roman" w:cstheme="minorHAnsi"/>
                <w:color w:val="000000"/>
              </w:rPr>
              <w:t>Cheryl</w:t>
            </w:r>
          </w:p>
        </w:tc>
        <w:tc>
          <w:tcPr>
            <w:tcW w:w="1622" w:type="dxa"/>
            <w:noWrap/>
          </w:tcPr>
          <w:p w:rsidR="00E70EFA" w:rsidRPr="00E70EFA" w:rsidRDefault="00E70EFA" w:rsidP="00E70EFA">
            <w:pPr>
              <w:spacing w:after="0" w:line="240" w:lineRule="auto"/>
              <w:jc w:val="center"/>
              <w:rPr>
                <w:rFonts w:eastAsia="Times New Roman" w:cstheme="minorHAnsi"/>
              </w:rPr>
            </w:pPr>
          </w:p>
        </w:tc>
        <w:tc>
          <w:tcPr>
            <w:tcW w:w="1719" w:type="dxa"/>
            <w:noWrap/>
          </w:tcPr>
          <w:p w:rsidR="00E70EFA" w:rsidRPr="00E70EFA" w:rsidRDefault="00E70EFA" w:rsidP="00E70EFA">
            <w:pPr>
              <w:spacing w:after="0" w:line="240" w:lineRule="auto"/>
              <w:jc w:val="center"/>
              <w:rPr>
                <w:rFonts w:eastAsia="Times New Roman" w:cstheme="minorHAnsi"/>
              </w:rPr>
            </w:pPr>
          </w:p>
        </w:tc>
        <w:tc>
          <w:tcPr>
            <w:tcW w:w="878" w:type="dxa"/>
            <w:noWrap/>
          </w:tcPr>
          <w:p w:rsidR="00E70EFA" w:rsidRPr="00E70EFA" w:rsidRDefault="00E70EFA" w:rsidP="00E70EFA">
            <w:pPr>
              <w:spacing w:after="0" w:line="240" w:lineRule="auto"/>
              <w:jc w:val="center"/>
              <w:rPr>
                <w:rFonts w:eastAsia="Times New Roman" w:cstheme="minorHAnsi"/>
                <w:color w:val="000000"/>
              </w:rPr>
            </w:pPr>
            <w:r w:rsidRPr="00E70EFA">
              <w:rPr>
                <w:rFonts w:eastAsia="Times New Roman" w:cstheme="minorHAnsi"/>
                <w:color w:val="000000"/>
              </w:rPr>
              <w:t>150</w:t>
            </w:r>
          </w:p>
        </w:tc>
        <w:tc>
          <w:tcPr>
            <w:tcW w:w="1020" w:type="dxa"/>
          </w:tcPr>
          <w:p w:rsidR="00E70EFA" w:rsidRPr="00E70EFA" w:rsidRDefault="00E70EFA" w:rsidP="00E70EFA">
            <w:pPr>
              <w:spacing w:after="0" w:line="240" w:lineRule="auto"/>
              <w:jc w:val="center"/>
              <w:rPr>
                <w:rFonts w:eastAsia="Times New Roman" w:cstheme="minorHAnsi"/>
                <w:color w:val="000000"/>
              </w:rPr>
            </w:pPr>
            <w:r w:rsidRPr="00E70EFA">
              <w:rPr>
                <w:rFonts w:eastAsia="Times New Roman" w:cstheme="minorHAnsi"/>
                <w:color w:val="000000"/>
              </w:rPr>
              <w:t>8.9</w:t>
            </w:r>
          </w:p>
        </w:tc>
        <w:tc>
          <w:tcPr>
            <w:tcW w:w="1148" w:type="dxa"/>
            <w:noWrap/>
            <w:hideMark/>
          </w:tcPr>
          <w:p w:rsidR="00E70EFA" w:rsidRPr="00E70EFA" w:rsidRDefault="00E70EFA" w:rsidP="00E70EFA">
            <w:pPr>
              <w:spacing w:after="0" w:line="240" w:lineRule="auto"/>
              <w:jc w:val="center"/>
              <w:rPr>
                <w:rFonts w:eastAsia="Times New Roman" w:cstheme="minorHAnsi"/>
                <w:color w:val="000000"/>
              </w:rPr>
            </w:pPr>
            <w:r w:rsidRPr="00E70EFA">
              <w:rPr>
                <w:rFonts w:eastAsia="Times New Roman" w:cstheme="minorHAnsi"/>
                <w:color w:val="000000"/>
              </w:rPr>
              <w:t>Dec</w:t>
            </w:r>
          </w:p>
        </w:tc>
      </w:tr>
      <w:tr w:rsidR="00461101" w:rsidRPr="00E70EFA" w:rsidTr="00461101">
        <w:trPr>
          <w:trHeight w:val="261"/>
        </w:trPr>
        <w:tc>
          <w:tcPr>
            <w:tcW w:w="2263" w:type="dxa"/>
            <w:noWrap/>
          </w:tcPr>
          <w:p w:rsidR="00E70EFA" w:rsidRPr="00E70EFA" w:rsidRDefault="00E70EFA" w:rsidP="00E70EFA">
            <w:pPr>
              <w:spacing w:after="0" w:line="240" w:lineRule="auto"/>
              <w:rPr>
                <w:rFonts w:eastAsia="Times New Roman" w:cstheme="minorHAnsi"/>
                <w:color w:val="000000"/>
              </w:rPr>
            </w:pPr>
            <w:r w:rsidRPr="00E70EFA">
              <w:rPr>
                <w:rFonts w:eastAsia="Times New Roman" w:cstheme="minorHAnsi"/>
                <w:color w:val="000000"/>
              </w:rPr>
              <w:t>CBRE Group</w:t>
            </w:r>
          </w:p>
        </w:tc>
        <w:tc>
          <w:tcPr>
            <w:tcW w:w="1053" w:type="dxa"/>
            <w:noWrap/>
          </w:tcPr>
          <w:p w:rsidR="00E70EFA" w:rsidRPr="00E70EFA" w:rsidRDefault="00E70EFA" w:rsidP="00E70EFA">
            <w:pPr>
              <w:spacing w:after="0" w:line="240" w:lineRule="auto"/>
              <w:jc w:val="center"/>
              <w:rPr>
                <w:rFonts w:eastAsia="Times New Roman" w:cstheme="minorHAnsi"/>
                <w:color w:val="000000"/>
              </w:rPr>
            </w:pPr>
            <w:r w:rsidRPr="00E70EFA">
              <w:rPr>
                <w:rFonts w:eastAsia="Times New Roman" w:cstheme="minorHAnsi"/>
                <w:color w:val="000000"/>
              </w:rPr>
              <w:t>CBRE</w:t>
            </w:r>
          </w:p>
        </w:tc>
        <w:tc>
          <w:tcPr>
            <w:tcW w:w="1087" w:type="dxa"/>
            <w:noWrap/>
          </w:tcPr>
          <w:p w:rsidR="00E70EFA" w:rsidRPr="00E70EFA" w:rsidRDefault="00E70EFA" w:rsidP="00E70EFA">
            <w:pPr>
              <w:spacing w:after="0" w:line="240" w:lineRule="auto"/>
              <w:rPr>
                <w:rFonts w:eastAsia="Times New Roman" w:cstheme="minorHAnsi"/>
                <w:color w:val="000000"/>
              </w:rPr>
            </w:pPr>
            <w:r w:rsidRPr="00E70EFA">
              <w:rPr>
                <w:rFonts w:eastAsia="Times New Roman" w:cstheme="minorHAnsi"/>
                <w:color w:val="000000"/>
              </w:rPr>
              <w:t>Mary</w:t>
            </w:r>
          </w:p>
        </w:tc>
        <w:tc>
          <w:tcPr>
            <w:tcW w:w="1622" w:type="dxa"/>
            <w:noWrap/>
          </w:tcPr>
          <w:p w:rsidR="00E70EFA" w:rsidRPr="00E70EFA" w:rsidRDefault="00E70EFA" w:rsidP="00E70EFA">
            <w:pPr>
              <w:spacing w:after="0" w:line="240" w:lineRule="auto"/>
              <w:jc w:val="center"/>
              <w:rPr>
                <w:rFonts w:eastAsia="Times New Roman" w:cstheme="minorHAnsi"/>
              </w:rPr>
            </w:pPr>
            <w:r w:rsidRPr="00E70EFA">
              <w:rPr>
                <w:rFonts w:eastAsia="Times New Roman" w:cstheme="minorHAnsi"/>
              </w:rPr>
              <w:t>HOLD</w:t>
            </w:r>
          </w:p>
        </w:tc>
        <w:tc>
          <w:tcPr>
            <w:tcW w:w="1719" w:type="dxa"/>
            <w:noWrap/>
          </w:tcPr>
          <w:p w:rsidR="00E70EFA" w:rsidRPr="00E70EFA" w:rsidRDefault="00E70EFA" w:rsidP="00E70EFA">
            <w:pPr>
              <w:spacing w:after="0" w:line="240" w:lineRule="auto"/>
              <w:jc w:val="center"/>
              <w:rPr>
                <w:rFonts w:eastAsia="Times New Roman" w:cstheme="minorHAnsi"/>
              </w:rPr>
            </w:pPr>
            <w:r w:rsidRPr="00E70EFA">
              <w:rPr>
                <w:rFonts w:eastAsia="Times New Roman" w:cstheme="minorHAnsi"/>
              </w:rPr>
              <w:t>HOLD</w:t>
            </w:r>
          </w:p>
        </w:tc>
        <w:tc>
          <w:tcPr>
            <w:tcW w:w="878" w:type="dxa"/>
            <w:noWrap/>
          </w:tcPr>
          <w:p w:rsidR="00E70EFA" w:rsidRPr="00E70EFA" w:rsidRDefault="00E70EFA" w:rsidP="00E70EFA">
            <w:pPr>
              <w:spacing w:after="0" w:line="240" w:lineRule="auto"/>
              <w:jc w:val="center"/>
              <w:rPr>
                <w:rFonts w:eastAsia="Times New Roman" w:cstheme="minorHAnsi"/>
                <w:color w:val="000000"/>
              </w:rPr>
            </w:pPr>
            <w:r w:rsidRPr="00E70EFA">
              <w:rPr>
                <w:rFonts w:eastAsia="Times New Roman" w:cstheme="minorHAnsi"/>
                <w:color w:val="000000"/>
              </w:rPr>
              <w:t>55</w:t>
            </w:r>
          </w:p>
        </w:tc>
        <w:tc>
          <w:tcPr>
            <w:tcW w:w="1020" w:type="dxa"/>
          </w:tcPr>
          <w:p w:rsidR="00E70EFA" w:rsidRPr="00E70EFA" w:rsidRDefault="00E70EFA" w:rsidP="00E70EFA">
            <w:pPr>
              <w:spacing w:after="0" w:line="240" w:lineRule="auto"/>
              <w:jc w:val="center"/>
              <w:rPr>
                <w:rFonts w:eastAsia="Times New Roman" w:cstheme="minorHAnsi"/>
                <w:color w:val="000000"/>
              </w:rPr>
            </w:pPr>
            <w:r w:rsidRPr="00E70EFA">
              <w:rPr>
                <w:rFonts w:eastAsia="Times New Roman" w:cstheme="minorHAnsi"/>
                <w:color w:val="000000"/>
              </w:rPr>
              <w:t>2.2</w:t>
            </w:r>
          </w:p>
        </w:tc>
        <w:tc>
          <w:tcPr>
            <w:tcW w:w="1148" w:type="dxa"/>
            <w:noWrap/>
          </w:tcPr>
          <w:p w:rsidR="00E70EFA" w:rsidRPr="00E70EFA" w:rsidRDefault="00E70EFA" w:rsidP="00E70EFA">
            <w:pPr>
              <w:spacing w:after="0" w:line="240" w:lineRule="auto"/>
              <w:jc w:val="center"/>
              <w:rPr>
                <w:rFonts w:eastAsia="Times New Roman" w:cstheme="minorHAnsi"/>
                <w:color w:val="000000"/>
              </w:rPr>
            </w:pPr>
            <w:r w:rsidRPr="00E70EFA">
              <w:rPr>
                <w:rFonts w:eastAsia="Times New Roman" w:cstheme="minorHAnsi"/>
                <w:color w:val="000000"/>
              </w:rPr>
              <w:t>Dec</w:t>
            </w:r>
          </w:p>
        </w:tc>
      </w:tr>
      <w:tr w:rsidR="00461101" w:rsidRPr="00E70EFA" w:rsidTr="00461101">
        <w:trPr>
          <w:trHeight w:val="261"/>
        </w:trPr>
        <w:tc>
          <w:tcPr>
            <w:tcW w:w="2263" w:type="dxa"/>
            <w:noWrap/>
            <w:hideMark/>
          </w:tcPr>
          <w:p w:rsidR="00E70EFA" w:rsidRPr="00E70EFA" w:rsidRDefault="00E70EFA" w:rsidP="00E70EFA">
            <w:pPr>
              <w:spacing w:after="0" w:line="240" w:lineRule="auto"/>
              <w:rPr>
                <w:rFonts w:eastAsia="Times New Roman" w:cstheme="minorHAnsi"/>
                <w:color w:val="000000"/>
              </w:rPr>
            </w:pPr>
            <w:r w:rsidRPr="00E70EFA">
              <w:rPr>
                <w:rFonts w:eastAsia="Times New Roman" w:cstheme="minorHAnsi"/>
                <w:color w:val="000000"/>
              </w:rPr>
              <w:t>Cognizant</w:t>
            </w:r>
          </w:p>
        </w:tc>
        <w:tc>
          <w:tcPr>
            <w:tcW w:w="1053" w:type="dxa"/>
            <w:noWrap/>
            <w:hideMark/>
          </w:tcPr>
          <w:p w:rsidR="00E70EFA" w:rsidRPr="00E70EFA" w:rsidRDefault="00E70EFA" w:rsidP="00E70EFA">
            <w:pPr>
              <w:spacing w:after="0" w:line="240" w:lineRule="auto"/>
              <w:jc w:val="center"/>
              <w:rPr>
                <w:rFonts w:eastAsia="Times New Roman" w:cstheme="minorHAnsi"/>
              </w:rPr>
            </w:pPr>
            <w:r w:rsidRPr="00E70EFA">
              <w:rPr>
                <w:rFonts w:eastAsia="Times New Roman" w:cstheme="minorHAnsi"/>
              </w:rPr>
              <w:t>CTSH</w:t>
            </w:r>
          </w:p>
        </w:tc>
        <w:tc>
          <w:tcPr>
            <w:tcW w:w="1087" w:type="dxa"/>
            <w:noWrap/>
            <w:hideMark/>
          </w:tcPr>
          <w:p w:rsidR="00E70EFA" w:rsidRPr="00E70EFA" w:rsidRDefault="00E70EFA" w:rsidP="00E70EFA">
            <w:pPr>
              <w:spacing w:after="0" w:line="240" w:lineRule="auto"/>
              <w:rPr>
                <w:rFonts w:eastAsia="Times New Roman" w:cstheme="minorHAnsi"/>
              </w:rPr>
            </w:pPr>
            <w:r w:rsidRPr="00E70EFA">
              <w:rPr>
                <w:rFonts w:eastAsia="Times New Roman" w:cstheme="minorHAnsi"/>
              </w:rPr>
              <w:t>Michele</w:t>
            </w:r>
          </w:p>
        </w:tc>
        <w:tc>
          <w:tcPr>
            <w:tcW w:w="1622" w:type="dxa"/>
            <w:noWrap/>
          </w:tcPr>
          <w:p w:rsidR="00E70EFA" w:rsidRPr="00E70EFA" w:rsidRDefault="00E70EFA" w:rsidP="00E70EFA">
            <w:pPr>
              <w:spacing w:after="0" w:line="240" w:lineRule="auto"/>
              <w:jc w:val="center"/>
              <w:rPr>
                <w:rFonts w:eastAsia="Times New Roman" w:cstheme="minorHAnsi"/>
              </w:rPr>
            </w:pPr>
            <w:r w:rsidRPr="00E70EFA">
              <w:rPr>
                <w:rFonts w:eastAsia="Times New Roman" w:cstheme="minorHAnsi"/>
              </w:rPr>
              <w:t>HOLD</w:t>
            </w:r>
          </w:p>
        </w:tc>
        <w:tc>
          <w:tcPr>
            <w:tcW w:w="1719" w:type="dxa"/>
            <w:noWrap/>
          </w:tcPr>
          <w:p w:rsidR="00E70EFA" w:rsidRPr="00E70EFA" w:rsidRDefault="00E70EFA" w:rsidP="00E70EFA">
            <w:pPr>
              <w:spacing w:after="0" w:line="240" w:lineRule="auto"/>
              <w:jc w:val="center"/>
              <w:rPr>
                <w:rFonts w:eastAsia="Times New Roman" w:cstheme="minorHAnsi"/>
              </w:rPr>
            </w:pPr>
            <w:r w:rsidRPr="00E70EFA">
              <w:rPr>
                <w:rFonts w:eastAsia="Times New Roman" w:cstheme="minorHAnsi"/>
              </w:rPr>
              <w:t>BUY</w:t>
            </w:r>
          </w:p>
        </w:tc>
        <w:tc>
          <w:tcPr>
            <w:tcW w:w="878" w:type="dxa"/>
            <w:noWrap/>
          </w:tcPr>
          <w:p w:rsidR="00E70EFA" w:rsidRPr="00E70EFA" w:rsidRDefault="00E70EFA" w:rsidP="00E70EFA">
            <w:pPr>
              <w:spacing w:after="0" w:line="240" w:lineRule="auto"/>
              <w:jc w:val="center"/>
              <w:rPr>
                <w:rFonts w:eastAsia="Times New Roman" w:cstheme="minorHAnsi"/>
                <w:color w:val="000000"/>
              </w:rPr>
            </w:pPr>
            <w:r w:rsidRPr="00E70EFA">
              <w:rPr>
                <w:rFonts w:eastAsia="Times New Roman" w:cstheme="minorHAnsi"/>
                <w:color w:val="000000"/>
              </w:rPr>
              <w:t>200</w:t>
            </w:r>
          </w:p>
        </w:tc>
        <w:tc>
          <w:tcPr>
            <w:tcW w:w="1020" w:type="dxa"/>
          </w:tcPr>
          <w:p w:rsidR="00E70EFA" w:rsidRPr="00E70EFA" w:rsidRDefault="00E70EFA" w:rsidP="00E70EFA">
            <w:pPr>
              <w:spacing w:after="0" w:line="240" w:lineRule="auto"/>
              <w:jc w:val="center"/>
              <w:rPr>
                <w:rFonts w:eastAsia="Times New Roman" w:cstheme="minorHAnsi"/>
                <w:color w:val="000000"/>
              </w:rPr>
            </w:pPr>
            <w:r w:rsidRPr="00E70EFA">
              <w:rPr>
                <w:rFonts w:eastAsia="Times New Roman" w:cstheme="minorHAnsi"/>
                <w:color w:val="000000"/>
              </w:rPr>
              <w:t>9.6</w:t>
            </w:r>
          </w:p>
        </w:tc>
        <w:tc>
          <w:tcPr>
            <w:tcW w:w="1148" w:type="dxa"/>
            <w:noWrap/>
            <w:hideMark/>
          </w:tcPr>
          <w:p w:rsidR="00E70EFA" w:rsidRPr="00E70EFA" w:rsidRDefault="00E70EFA" w:rsidP="00E70EFA">
            <w:pPr>
              <w:spacing w:after="0" w:line="240" w:lineRule="auto"/>
              <w:jc w:val="center"/>
              <w:rPr>
                <w:rFonts w:eastAsia="Times New Roman" w:cstheme="minorHAnsi"/>
                <w:color w:val="000000"/>
              </w:rPr>
            </w:pPr>
            <w:r w:rsidRPr="00E70EFA">
              <w:rPr>
                <w:rFonts w:eastAsia="Times New Roman" w:cstheme="minorHAnsi"/>
                <w:color w:val="000000"/>
              </w:rPr>
              <w:t>Dec</w:t>
            </w:r>
          </w:p>
        </w:tc>
      </w:tr>
      <w:tr w:rsidR="00461101" w:rsidRPr="00E70EFA" w:rsidTr="00461101">
        <w:trPr>
          <w:trHeight w:val="261"/>
        </w:trPr>
        <w:tc>
          <w:tcPr>
            <w:tcW w:w="2263" w:type="dxa"/>
            <w:noWrap/>
            <w:hideMark/>
          </w:tcPr>
          <w:p w:rsidR="00E70EFA" w:rsidRPr="00E70EFA" w:rsidRDefault="00E70EFA" w:rsidP="00E70EFA">
            <w:pPr>
              <w:spacing w:after="0" w:line="240" w:lineRule="auto"/>
              <w:rPr>
                <w:rFonts w:eastAsia="Times New Roman" w:cstheme="minorHAnsi"/>
                <w:color w:val="000000"/>
              </w:rPr>
            </w:pPr>
            <w:r w:rsidRPr="00E70EFA">
              <w:rPr>
                <w:rFonts w:eastAsia="Times New Roman" w:cstheme="minorHAnsi"/>
                <w:color w:val="000000"/>
              </w:rPr>
              <w:t>CVS Health</w:t>
            </w:r>
          </w:p>
        </w:tc>
        <w:tc>
          <w:tcPr>
            <w:tcW w:w="1053" w:type="dxa"/>
            <w:noWrap/>
            <w:hideMark/>
          </w:tcPr>
          <w:p w:rsidR="00E70EFA" w:rsidRPr="00E70EFA" w:rsidRDefault="00E70EFA" w:rsidP="00E70EFA">
            <w:pPr>
              <w:spacing w:after="0" w:line="240" w:lineRule="auto"/>
              <w:jc w:val="center"/>
              <w:rPr>
                <w:rFonts w:eastAsia="Times New Roman" w:cstheme="minorHAnsi"/>
              </w:rPr>
            </w:pPr>
            <w:r w:rsidRPr="00E70EFA">
              <w:rPr>
                <w:rFonts w:eastAsia="Times New Roman" w:cstheme="minorHAnsi"/>
              </w:rPr>
              <w:t>CVS</w:t>
            </w:r>
          </w:p>
        </w:tc>
        <w:tc>
          <w:tcPr>
            <w:tcW w:w="1087" w:type="dxa"/>
            <w:noWrap/>
            <w:hideMark/>
          </w:tcPr>
          <w:p w:rsidR="00E70EFA" w:rsidRPr="00E70EFA" w:rsidRDefault="00E70EFA" w:rsidP="00E70EFA">
            <w:pPr>
              <w:spacing w:after="0" w:line="240" w:lineRule="auto"/>
              <w:rPr>
                <w:rFonts w:eastAsia="Times New Roman" w:cstheme="minorHAnsi"/>
              </w:rPr>
            </w:pPr>
            <w:r w:rsidRPr="00E70EFA">
              <w:rPr>
                <w:rFonts w:eastAsia="Times New Roman" w:cstheme="minorHAnsi"/>
              </w:rPr>
              <w:t>Dene</w:t>
            </w:r>
          </w:p>
        </w:tc>
        <w:tc>
          <w:tcPr>
            <w:tcW w:w="1622" w:type="dxa"/>
            <w:noWrap/>
          </w:tcPr>
          <w:p w:rsidR="00E70EFA" w:rsidRPr="00E70EFA" w:rsidRDefault="00E70EFA" w:rsidP="00E70EFA">
            <w:pPr>
              <w:spacing w:after="0" w:line="240" w:lineRule="auto"/>
              <w:jc w:val="center"/>
              <w:rPr>
                <w:rFonts w:eastAsia="Times New Roman" w:cstheme="minorHAnsi"/>
              </w:rPr>
            </w:pPr>
            <w:r w:rsidRPr="00E70EFA">
              <w:rPr>
                <w:rFonts w:eastAsia="Times New Roman" w:cstheme="minorHAnsi"/>
              </w:rPr>
              <w:t>HOLD</w:t>
            </w:r>
          </w:p>
        </w:tc>
        <w:tc>
          <w:tcPr>
            <w:tcW w:w="1719" w:type="dxa"/>
            <w:noWrap/>
          </w:tcPr>
          <w:p w:rsidR="00E70EFA" w:rsidRPr="00E70EFA" w:rsidRDefault="00E70EFA" w:rsidP="00E70EFA">
            <w:pPr>
              <w:spacing w:after="0" w:line="240" w:lineRule="auto"/>
              <w:jc w:val="center"/>
              <w:rPr>
                <w:rFonts w:eastAsia="Times New Roman" w:cstheme="minorHAnsi"/>
              </w:rPr>
            </w:pPr>
            <w:r w:rsidRPr="00E70EFA">
              <w:rPr>
                <w:rFonts w:eastAsia="Times New Roman" w:cstheme="minorHAnsi"/>
              </w:rPr>
              <w:t>HOLD</w:t>
            </w:r>
          </w:p>
        </w:tc>
        <w:tc>
          <w:tcPr>
            <w:tcW w:w="878" w:type="dxa"/>
            <w:noWrap/>
          </w:tcPr>
          <w:p w:rsidR="00E70EFA" w:rsidRPr="00E70EFA" w:rsidRDefault="00E70EFA" w:rsidP="00E70EFA">
            <w:pPr>
              <w:spacing w:after="0" w:line="240" w:lineRule="auto"/>
              <w:jc w:val="center"/>
              <w:rPr>
                <w:rFonts w:eastAsia="Times New Roman" w:cstheme="minorHAnsi"/>
                <w:color w:val="000000"/>
              </w:rPr>
            </w:pPr>
            <w:r w:rsidRPr="00E70EFA">
              <w:rPr>
                <w:rFonts w:eastAsia="Times New Roman" w:cstheme="minorHAnsi"/>
                <w:color w:val="000000"/>
              </w:rPr>
              <w:t>145</w:t>
            </w:r>
          </w:p>
        </w:tc>
        <w:tc>
          <w:tcPr>
            <w:tcW w:w="1020" w:type="dxa"/>
          </w:tcPr>
          <w:p w:rsidR="00E70EFA" w:rsidRPr="00E70EFA" w:rsidRDefault="00E70EFA" w:rsidP="00E70EFA">
            <w:pPr>
              <w:spacing w:after="0" w:line="240" w:lineRule="auto"/>
              <w:jc w:val="center"/>
              <w:rPr>
                <w:rFonts w:eastAsia="Times New Roman" w:cstheme="minorHAnsi"/>
                <w:color w:val="000000"/>
              </w:rPr>
            </w:pPr>
            <w:r w:rsidRPr="00E70EFA">
              <w:rPr>
                <w:rFonts w:eastAsia="Times New Roman" w:cstheme="minorHAnsi"/>
                <w:color w:val="000000"/>
              </w:rPr>
              <w:t>7.4</w:t>
            </w:r>
          </w:p>
        </w:tc>
        <w:tc>
          <w:tcPr>
            <w:tcW w:w="1148" w:type="dxa"/>
            <w:noWrap/>
            <w:hideMark/>
          </w:tcPr>
          <w:p w:rsidR="00E70EFA" w:rsidRPr="00E70EFA" w:rsidRDefault="00E70EFA" w:rsidP="00E70EFA">
            <w:pPr>
              <w:spacing w:after="0" w:line="240" w:lineRule="auto"/>
              <w:jc w:val="center"/>
              <w:rPr>
                <w:rFonts w:eastAsia="Times New Roman" w:cstheme="minorHAnsi"/>
                <w:color w:val="000000"/>
              </w:rPr>
            </w:pPr>
            <w:r w:rsidRPr="00E70EFA">
              <w:rPr>
                <w:rFonts w:eastAsia="Times New Roman" w:cstheme="minorHAnsi"/>
                <w:color w:val="000000"/>
              </w:rPr>
              <w:t>Dec</w:t>
            </w:r>
          </w:p>
        </w:tc>
      </w:tr>
      <w:tr w:rsidR="00461101" w:rsidRPr="00E70EFA" w:rsidTr="00461101">
        <w:trPr>
          <w:trHeight w:val="260"/>
        </w:trPr>
        <w:tc>
          <w:tcPr>
            <w:tcW w:w="2263" w:type="dxa"/>
            <w:noWrap/>
            <w:hideMark/>
          </w:tcPr>
          <w:p w:rsidR="00E70EFA" w:rsidRPr="00E70EFA" w:rsidRDefault="00E70EFA" w:rsidP="00E70EFA">
            <w:pPr>
              <w:spacing w:after="0" w:line="240" w:lineRule="auto"/>
              <w:rPr>
                <w:rFonts w:eastAsia="Times New Roman" w:cstheme="minorHAnsi"/>
                <w:color w:val="000000"/>
              </w:rPr>
            </w:pPr>
            <w:r w:rsidRPr="00E70EFA">
              <w:rPr>
                <w:rFonts w:eastAsia="Times New Roman" w:cstheme="minorHAnsi"/>
                <w:color w:val="000000"/>
              </w:rPr>
              <w:t>Danaher</w:t>
            </w:r>
          </w:p>
        </w:tc>
        <w:tc>
          <w:tcPr>
            <w:tcW w:w="1053" w:type="dxa"/>
            <w:noWrap/>
            <w:hideMark/>
          </w:tcPr>
          <w:p w:rsidR="00E70EFA" w:rsidRPr="00E70EFA" w:rsidRDefault="00E70EFA" w:rsidP="00E70EFA">
            <w:pPr>
              <w:spacing w:after="0" w:line="240" w:lineRule="auto"/>
              <w:jc w:val="center"/>
              <w:rPr>
                <w:rFonts w:eastAsia="Times New Roman" w:cstheme="minorHAnsi"/>
                <w:color w:val="000000"/>
              </w:rPr>
            </w:pPr>
            <w:r w:rsidRPr="00E70EFA">
              <w:rPr>
                <w:rFonts w:eastAsia="Times New Roman" w:cstheme="minorHAnsi"/>
                <w:color w:val="000000"/>
              </w:rPr>
              <w:t>DHR</w:t>
            </w:r>
          </w:p>
        </w:tc>
        <w:tc>
          <w:tcPr>
            <w:tcW w:w="1087" w:type="dxa"/>
            <w:noWrap/>
            <w:hideMark/>
          </w:tcPr>
          <w:p w:rsidR="00E70EFA" w:rsidRPr="00E70EFA" w:rsidRDefault="00E70EFA" w:rsidP="00E70EFA">
            <w:pPr>
              <w:spacing w:after="0" w:line="240" w:lineRule="auto"/>
              <w:rPr>
                <w:rFonts w:eastAsia="Times New Roman" w:cstheme="minorHAnsi"/>
                <w:color w:val="000000"/>
              </w:rPr>
            </w:pPr>
            <w:r w:rsidRPr="00E70EFA">
              <w:rPr>
                <w:rFonts w:eastAsia="Times New Roman" w:cstheme="minorHAnsi"/>
                <w:color w:val="000000"/>
              </w:rPr>
              <w:t>Harrison</w:t>
            </w:r>
          </w:p>
        </w:tc>
        <w:tc>
          <w:tcPr>
            <w:tcW w:w="1622" w:type="dxa"/>
            <w:noWrap/>
          </w:tcPr>
          <w:p w:rsidR="00E70EFA" w:rsidRPr="00E70EFA" w:rsidRDefault="00E70EFA" w:rsidP="00E70EFA">
            <w:pPr>
              <w:spacing w:after="0" w:line="240" w:lineRule="auto"/>
              <w:jc w:val="center"/>
              <w:rPr>
                <w:rFonts w:eastAsia="Times New Roman" w:cstheme="minorHAnsi"/>
              </w:rPr>
            </w:pPr>
            <w:r w:rsidRPr="00E70EFA">
              <w:rPr>
                <w:rFonts w:eastAsia="Times New Roman" w:cstheme="minorHAnsi"/>
              </w:rPr>
              <w:t>HOLD</w:t>
            </w:r>
          </w:p>
        </w:tc>
        <w:tc>
          <w:tcPr>
            <w:tcW w:w="1719" w:type="dxa"/>
            <w:noWrap/>
          </w:tcPr>
          <w:p w:rsidR="00E70EFA" w:rsidRPr="00E70EFA" w:rsidRDefault="00E70EFA" w:rsidP="00E70EFA">
            <w:pPr>
              <w:spacing w:after="0" w:line="240" w:lineRule="auto"/>
              <w:jc w:val="center"/>
              <w:rPr>
                <w:rFonts w:eastAsia="Times New Roman" w:cstheme="minorHAnsi"/>
              </w:rPr>
            </w:pPr>
            <w:r w:rsidRPr="00E70EFA">
              <w:rPr>
                <w:rFonts w:eastAsia="Times New Roman" w:cstheme="minorHAnsi"/>
              </w:rPr>
              <w:t>HOLD</w:t>
            </w:r>
          </w:p>
        </w:tc>
        <w:tc>
          <w:tcPr>
            <w:tcW w:w="878" w:type="dxa"/>
            <w:noWrap/>
          </w:tcPr>
          <w:p w:rsidR="00E70EFA" w:rsidRPr="00E70EFA" w:rsidRDefault="00E70EFA" w:rsidP="00E70EFA">
            <w:pPr>
              <w:spacing w:after="0" w:line="240" w:lineRule="auto"/>
              <w:jc w:val="center"/>
              <w:rPr>
                <w:rFonts w:eastAsia="Times New Roman" w:cstheme="minorHAnsi"/>
                <w:color w:val="000000"/>
              </w:rPr>
            </w:pPr>
            <w:r w:rsidRPr="00E70EFA">
              <w:rPr>
                <w:rFonts w:eastAsia="Times New Roman" w:cstheme="minorHAnsi"/>
                <w:color w:val="000000"/>
              </w:rPr>
              <w:t>110</w:t>
            </w:r>
          </w:p>
        </w:tc>
        <w:tc>
          <w:tcPr>
            <w:tcW w:w="1020" w:type="dxa"/>
          </w:tcPr>
          <w:p w:rsidR="00E70EFA" w:rsidRPr="00E70EFA" w:rsidRDefault="00E70EFA" w:rsidP="00E70EFA">
            <w:pPr>
              <w:spacing w:after="0" w:line="240" w:lineRule="auto"/>
              <w:jc w:val="center"/>
              <w:rPr>
                <w:rFonts w:eastAsia="Times New Roman" w:cstheme="minorHAnsi"/>
                <w:color w:val="000000"/>
              </w:rPr>
            </w:pPr>
            <w:r w:rsidRPr="00E70EFA">
              <w:rPr>
                <w:rFonts w:eastAsia="Times New Roman" w:cstheme="minorHAnsi"/>
                <w:color w:val="000000"/>
              </w:rPr>
              <w:t>7.9</w:t>
            </w:r>
          </w:p>
        </w:tc>
        <w:tc>
          <w:tcPr>
            <w:tcW w:w="1148" w:type="dxa"/>
            <w:noWrap/>
            <w:hideMark/>
          </w:tcPr>
          <w:p w:rsidR="00E70EFA" w:rsidRPr="00E70EFA" w:rsidRDefault="00E70EFA" w:rsidP="00E70EFA">
            <w:pPr>
              <w:spacing w:after="0" w:line="240" w:lineRule="auto"/>
              <w:jc w:val="center"/>
              <w:rPr>
                <w:rFonts w:eastAsia="Times New Roman" w:cstheme="minorHAnsi"/>
                <w:color w:val="000000"/>
              </w:rPr>
            </w:pPr>
            <w:r w:rsidRPr="00E70EFA">
              <w:rPr>
                <w:rFonts w:eastAsia="Times New Roman" w:cstheme="minorHAnsi"/>
                <w:color w:val="000000"/>
              </w:rPr>
              <w:t>Dec</w:t>
            </w:r>
          </w:p>
        </w:tc>
      </w:tr>
      <w:tr w:rsidR="00461101" w:rsidRPr="00E70EFA" w:rsidTr="00461101">
        <w:trPr>
          <w:trHeight w:val="261"/>
        </w:trPr>
        <w:tc>
          <w:tcPr>
            <w:tcW w:w="2263" w:type="dxa"/>
            <w:noWrap/>
            <w:hideMark/>
          </w:tcPr>
          <w:p w:rsidR="00E70EFA" w:rsidRPr="00E70EFA" w:rsidRDefault="00E70EFA" w:rsidP="00E70EFA">
            <w:pPr>
              <w:spacing w:after="0" w:line="240" w:lineRule="auto"/>
              <w:rPr>
                <w:rFonts w:eastAsia="Times New Roman" w:cstheme="minorHAnsi"/>
                <w:color w:val="000000"/>
              </w:rPr>
            </w:pPr>
            <w:r w:rsidRPr="00E70EFA">
              <w:rPr>
                <w:rFonts w:eastAsia="Times New Roman" w:cstheme="minorHAnsi"/>
                <w:color w:val="000000"/>
              </w:rPr>
              <w:t>Fastenal</w:t>
            </w:r>
          </w:p>
        </w:tc>
        <w:tc>
          <w:tcPr>
            <w:tcW w:w="1053" w:type="dxa"/>
            <w:noWrap/>
            <w:hideMark/>
          </w:tcPr>
          <w:p w:rsidR="00E70EFA" w:rsidRPr="00E70EFA" w:rsidRDefault="00E70EFA" w:rsidP="00E70EFA">
            <w:pPr>
              <w:spacing w:after="0" w:line="240" w:lineRule="auto"/>
              <w:jc w:val="center"/>
              <w:rPr>
                <w:rFonts w:eastAsia="Times New Roman" w:cstheme="minorHAnsi"/>
                <w:color w:val="000000"/>
              </w:rPr>
            </w:pPr>
            <w:r w:rsidRPr="00E70EFA">
              <w:rPr>
                <w:rFonts w:eastAsia="Times New Roman" w:cstheme="minorHAnsi"/>
                <w:color w:val="000000"/>
              </w:rPr>
              <w:t>FAST</w:t>
            </w:r>
          </w:p>
        </w:tc>
        <w:tc>
          <w:tcPr>
            <w:tcW w:w="1087" w:type="dxa"/>
            <w:noWrap/>
            <w:hideMark/>
          </w:tcPr>
          <w:p w:rsidR="00E70EFA" w:rsidRPr="00E70EFA" w:rsidRDefault="00E70EFA" w:rsidP="00E70EFA">
            <w:pPr>
              <w:spacing w:after="0" w:line="240" w:lineRule="auto"/>
              <w:rPr>
                <w:rFonts w:eastAsia="Times New Roman" w:cstheme="minorHAnsi"/>
                <w:color w:val="000000"/>
              </w:rPr>
            </w:pPr>
            <w:r w:rsidRPr="00E70EFA">
              <w:rPr>
                <w:rFonts w:eastAsia="Times New Roman" w:cstheme="minorHAnsi"/>
                <w:color w:val="000000"/>
              </w:rPr>
              <w:t>Rich</w:t>
            </w:r>
          </w:p>
        </w:tc>
        <w:tc>
          <w:tcPr>
            <w:tcW w:w="1622" w:type="dxa"/>
            <w:noWrap/>
          </w:tcPr>
          <w:p w:rsidR="00E70EFA" w:rsidRPr="00E70EFA" w:rsidRDefault="00E70EFA" w:rsidP="00E70EFA">
            <w:pPr>
              <w:spacing w:after="0" w:line="240" w:lineRule="auto"/>
              <w:jc w:val="center"/>
              <w:rPr>
                <w:rFonts w:eastAsia="Times New Roman" w:cstheme="minorHAnsi"/>
              </w:rPr>
            </w:pPr>
            <w:r w:rsidRPr="00E70EFA">
              <w:rPr>
                <w:rFonts w:eastAsia="Times New Roman" w:cstheme="minorHAnsi"/>
              </w:rPr>
              <w:t>HOLD</w:t>
            </w:r>
          </w:p>
        </w:tc>
        <w:tc>
          <w:tcPr>
            <w:tcW w:w="1719" w:type="dxa"/>
            <w:noWrap/>
          </w:tcPr>
          <w:p w:rsidR="00E70EFA" w:rsidRPr="00E70EFA" w:rsidRDefault="00E70EFA" w:rsidP="00E70EFA">
            <w:pPr>
              <w:spacing w:after="0" w:line="240" w:lineRule="auto"/>
              <w:jc w:val="center"/>
              <w:rPr>
                <w:rFonts w:eastAsia="Times New Roman" w:cstheme="minorHAnsi"/>
              </w:rPr>
            </w:pPr>
            <w:r w:rsidRPr="00E70EFA">
              <w:rPr>
                <w:rFonts w:eastAsia="Times New Roman" w:cstheme="minorHAnsi"/>
              </w:rPr>
              <w:t>HOLD</w:t>
            </w:r>
          </w:p>
        </w:tc>
        <w:tc>
          <w:tcPr>
            <w:tcW w:w="878" w:type="dxa"/>
            <w:noWrap/>
          </w:tcPr>
          <w:p w:rsidR="00E70EFA" w:rsidRPr="00E70EFA" w:rsidRDefault="00E70EFA" w:rsidP="00E70EFA">
            <w:pPr>
              <w:spacing w:after="0" w:line="240" w:lineRule="auto"/>
              <w:jc w:val="center"/>
              <w:rPr>
                <w:rFonts w:eastAsia="Times New Roman" w:cstheme="minorHAnsi"/>
                <w:color w:val="000000"/>
              </w:rPr>
            </w:pPr>
            <w:r w:rsidRPr="00E70EFA">
              <w:rPr>
                <w:rFonts w:eastAsia="Times New Roman" w:cstheme="minorHAnsi"/>
                <w:color w:val="000000"/>
              </w:rPr>
              <w:t>200</w:t>
            </w:r>
          </w:p>
        </w:tc>
        <w:tc>
          <w:tcPr>
            <w:tcW w:w="1020" w:type="dxa"/>
          </w:tcPr>
          <w:p w:rsidR="00E70EFA" w:rsidRPr="00E70EFA" w:rsidRDefault="00E70EFA" w:rsidP="00E70EFA">
            <w:pPr>
              <w:spacing w:after="0" w:line="240" w:lineRule="auto"/>
              <w:jc w:val="center"/>
              <w:rPr>
                <w:rFonts w:eastAsia="Times New Roman" w:cstheme="minorHAnsi"/>
                <w:color w:val="000000"/>
              </w:rPr>
            </w:pPr>
            <w:r w:rsidRPr="00E70EFA">
              <w:rPr>
                <w:rFonts w:eastAsia="Times New Roman" w:cstheme="minorHAnsi"/>
                <w:color w:val="000000"/>
              </w:rPr>
              <w:t>7.6</w:t>
            </w:r>
          </w:p>
        </w:tc>
        <w:tc>
          <w:tcPr>
            <w:tcW w:w="1148" w:type="dxa"/>
            <w:noWrap/>
            <w:hideMark/>
          </w:tcPr>
          <w:p w:rsidR="00E70EFA" w:rsidRPr="00E70EFA" w:rsidRDefault="00E70EFA" w:rsidP="00E70EFA">
            <w:pPr>
              <w:spacing w:after="0" w:line="240" w:lineRule="auto"/>
              <w:jc w:val="center"/>
              <w:rPr>
                <w:rFonts w:eastAsia="Times New Roman" w:cstheme="minorHAnsi"/>
                <w:color w:val="000000"/>
              </w:rPr>
            </w:pPr>
            <w:r w:rsidRPr="00E70EFA">
              <w:rPr>
                <w:rFonts w:eastAsia="Times New Roman" w:cstheme="minorHAnsi"/>
                <w:color w:val="000000"/>
              </w:rPr>
              <w:t>Dec</w:t>
            </w:r>
          </w:p>
        </w:tc>
      </w:tr>
      <w:tr w:rsidR="00461101" w:rsidRPr="00E70EFA" w:rsidTr="00461101">
        <w:trPr>
          <w:trHeight w:val="261"/>
        </w:trPr>
        <w:tc>
          <w:tcPr>
            <w:tcW w:w="2263" w:type="dxa"/>
            <w:noWrap/>
            <w:hideMark/>
          </w:tcPr>
          <w:p w:rsidR="00E70EFA" w:rsidRPr="00E70EFA" w:rsidRDefault="00E70EFA" w:rsidP="00E70EFA">
            <w:pPr>
              <w:spacing w:after="0" w:line="240" w:lineRule="auto"/>
              <w:rPr>
                <w:rFonts w:eastAsia="Times New Roman" w:cstheme="minorHAnsi"/>
                <w:color w:val="000000"/>
              </w:rPr>
            </w:pPr>
            <w:r w:rsidRPr="00E70EFA">
              <w:rPr>
                <w:rFonts w:eastAsia="Times New Roman" w:cstheme="minorHAnsi"/>
                <w:color w:val="000000"/>
              </w:rPr>
              <w:t xml:space="preserve">LKQ Corp </w:t>
            </w:r>
          </w:p>
        </w:tc>
        <w:tc>
          <w:tcPr>
            <w:tcW w:w="1053" w:type="dxa"/>
            <w:noWrap/>
            <w:hideMark/>
          </w:tcPr>
          <w:p w:rsidR="00E70EFA" w:rsidRPr="00E70EFA" w:rsidRDefault="00E70EFA" w:rsidP="00E70EFA">
            <w:pPr>
              <w:spacing w:after="0" w:line="240" w:lineRule="auto"/>
              <w:jc w:val="center"/>
              <w:rPr>
                <w:rFonts w:eastAsia="Times New Roman" w:cstheme="minorHAnsi"/>
                <w:color w:val="000000"/>
              </w:rPr>
            </w:pPr>
            <w:r w:rsidRPr="00E70EFA">
              <w:rPr>
                <w:rFonts w:eastAsia="Times New Roman" w:cstheme="minorHAnsi"/>
                <w:color w:val="000000"/>
              </w:rPr>
              <w:t>LKQ</w:t>
            </w:r>
          </w:p>
        </w:tc>
        <w:tc>
          <w:tcPr>
            <w:tcW w:w="1087" w:type="dxa"/>
            <w:noWrap/>
            <w:hideMark/>
          </w:tcPr>
          <w:p w:rsidR="00E70EFA" w:rsidRPr="00E70EFA" w:rsidRDefault="00E70EFA" w:rsidP="00E70EFA">
            <w:pPr>
              <w:spacing w:after="0" w:line="240" w:lineRule="auto"/>
              <w:rPr>
                <w:rFonts w:eastAsia="Times New Roman" w:cstheme="minorHAnsi"/>
                <w:color w:val="000000"/>
              </w:rPr>
            </w:pPr>
            <w:r w:rsidRPr="00E70EFA">
              <w:rPr>
                <w:rFonts w:eastAsia="Times New Roman" w:cstheme="minorHAnsi"/>
                <w:color w:val="000000"/>
              </w:rPr>
              <w:t>Frank</w:t>
            </w:r>
          </w:p>
        </w:tc>
        <w:tc>
          <w:tcPr>
            <w:tcW w:w="1622" w:type="dxa"/>
            <w:noWrap/>
          </w:tcPr>
          <w:p w:rsidR="00E70EFA" w:rsidRPr="00E70EFA" w:rsidRDefault="00E70EFA" w:rsidP="00E70EFA">
            <w:pPr>
              <w:spacing w:after="0" w:line="240" w:lineRule="auto"/>
              <w:jc w:val="center"/>
              <w:rPr>
                <w:rFonts w:eastAsia="Times New Roman" w:cstheme="minorHAnsi"/>
              </w:rPr>
            </w:pPr>
            <w:r w:rsidRPr="00E70EFA">
              <w:rPr>
                <w:rFonts w:eastAsia="Times New Roman" w:cstheme="minorHAnsi"/>
              </w:rPr>
              <w:t>HOLD</w:t>
            </w:r>
          </w:p>
        </w:tc>
        <w:tc>
          <w:tcPr>
            <w:tcW w:w="1719" w:type="dxa"/>
            <w:noWrap/>
          </w:tcPr>
          <w:p w:rsidR="00E70EFA" w:rsidRPr="00E70EFA" w:rsidRDefault="00E70EFA" w:rsidP="00E70EFA">
            <w:pPr>
              <w:spacing w:after="0" w:line="240" w:lineRule="auto"/>
              <w:jc w:val="center"/>
              <w:rPr>
                <w:rFonts w:eastAsia="Times New Roman" w:cstheme="minorHAnsi"/>
              </w:rPr>
            </w:pPr>
            <w:r w:rsidRPr="00E70EFA">
              <w:rPr>
                <w:rFonts w:eastAsia="Times New Roman" w:cstheme="minorHAnsi"/>
              </w:rPr>
              <w:t>BUY</w:t>
            </w:r>
          </w:p>
        </w:tc>
        <w:tc>
          <w:tcPr>
            <w:tcW w:w="878" w:type="dxa"/>
            <w:noWrap/>
          </w:tcPr>
          <w:p w:rsidR="00E70EFA" w:rsidRPr="00E70EFA" w:rsidRDefault="00E70EFA" w:rsidP="00E70EFA">
            <w:pPr>
              <w:spacing w:after="0" w:line="240" w:lineRule="auto"/>
              <w:jc w:val="center"/>
              <w:rPr>
                <w:rFonts w:eastAsia="Times New Roman" w:cstheme="minorHAnsi"/>
                <w:color w:val="000000"/>
              </w:rPr>
            </w:pPr>
            <w:r w:rsidRPr="00E70EFA">
              <w:rPr>
                <w:rFonts w:eastAsia="Times New Roman" w:cstheme="minorHAnsi"/>
                <w:color w:val="000000"/>
              </w:rPr>
              <w:t>400</w:t>
            </w:r>
          </w:p>
        </w:tc>
        <w:tc>
          <w:tcPr>
            <w:tcW w:w="1020" w:type="dxa"/>
          </w:tcPr>
          <w:p w:rsidR="00E70EFA" w:rsidRPr="00E70EFA" w:rsidRDefault="00E70EFA" w:rsidP="00E70EFA">
            <w:pPr>
              <w:spacing w:after="0" w:line="240" w:lineRule="auto"/>
              <w:jc w:val="center"/>
              <w:rPr>
                <w:rFonts w:eastAsia="Times New Roman" w:cstheme="minorHAnsi"/>
                <w:color w:val="000000"/>
              </w:rPr>
            </w:pPr>
            <w:r w:rsidRPr="00E70EFA">
              <w:rPr>
                <w:rFonts w:eastAsia="Times New Roman" w:cstheme="minorHAnsi"/>
                <w:color w:val="000000"/>
              </w:rPr>
              <w:t>7.0</w:t>
            </w:r>
          </w:p>
        </w:tc>
        <w:tc>
          <w:tcPr>
            <w:tcW w:w="1148" w:type="dxa"/>
            <w:noWrap/>
            <w:hideMark/>
          </w:tcPr>
          <w:p w:rsidR="00E70EFA" w:rsidRPr="00E70EFA" w:rsidRDefault="00E70EFA" w:rsidP="00E70EFA">
            <w:pPr>
              <w:spacing w:after="0" w:line="240" w:lineRule="auto"/>
              <w:jc w:val="center"/>
              <w:rPr>
                <w:rFonts w:eastAsia="Times New Roman" w:cstheme="minorHAnsi"/>
                <w:color w:val="000000"/>
              </w:rPr>
            </w:pPr>
            <w:r w:rsidRPr="00E70EFA">
              <w:rPr>
                <w:rFonts w:eastAsia="Times New Roman" w:cstheme="minorHAnsi"/>
                <w:color w:val="000000"/>
              </w:rPr>
              <w:t>Dec</w:t>
            </w:r>
          </w:p>
        </w:tc>
      </w:tr>
      <w:tr w:rsidR="00461101" w:rsidRPr="00E70EFA" w:rsidTr="00461101">
        <w:trPr>
          <w:trHeight w:val="261"/>
        </w:trPr>
        <w:tc>
          <w:tcPr>
            <w:tcW w:w="2263" w:type="dxa"/>
            <w:noWrap/>
            <w:hideMark/>
          </w:tcPr>
          <w:p w:rsidR="00E70EFA" w:rsidRPr="00E70EFA" w:rsidRDefault="00E70EFA" w:rsidP="00E70EFA">
            <w:pPr>
              <w:spacing w:after="0" w:line="240" w:lineRule="auto"/>
              <w:rPr>
                <w:rFonts w:eastAsia="Times New Roman" w:cstheme="minorHAnsi"/>
                <w:color w:val="000000"/>
              </w:rPr>
            </w:pPr>
            <w:r w:rsidRPr="00E70EFA">
              <w:rPr>
                <w:rFonts w:eastAsia="Times New Roman" w:cstheme="minorHAnsi"/>
                <w:color w:val="000000"/>
              </w:rPr>
              <w:t>Schlumberger</w:t>
            </w:r>
          </w:p>
        </w:tc>
        <w:tc>
          <w:tcPr>
            <w:tcW w:w="1053" w:type="dxa"/>
            <w:noWrap/>
            <w:hideMark/>
          </w:tcPr>
          <w:p w:rsidR="00E70EFA" w:rsidRPr="00E70EFA" w:rsidRDefault="00E70EFA" w:rsidP="00E70EFA">
            <w:pPr>
              <w:spacing w:after="0" w:line="240" w:lineRule="auto"/>
              <w:jc w:val="center"/>
              <w:rPr>
                <w:rFonts w:eastAsia="Times New Roman" w:cstheme="minorHAnsi"/>
                <w:color w:val="000000"/>
              </w:rPr>
            </w:pPr>
            <w:r w:rsidRPr="00E70EFA">
              <w:rPr>
                <w:rFonts w:eastAsia="Times New Roman" w:cstheme="minorHAnsi"/>
                <w:color w:val="000000"/>
              </w:rPr>
              <w:t>SLB</w:t>
            </w:r>
          </w:p>
        </w:tc>
        <w:tc>
          <w:tcPr>
            <w:tcW w:w="1087" w:type="dxa"/>
            <w:noWrap/>
            <w:hideMark/>
          </w:tcPr>
          <w:p w:rsidR="00E70EFA" w:rsidRPr="00E70EFA" w:rsidRDefault="00E70EFA" w:rsidP="00E70EFA">
            <w:pPr>
              <w:spacing w:after="0" w:line="240" w:lineRule="auto"/>
              <w:rPr>
                <w:rFonts w:eastAsia="Times New Roman" w:cstheme="minorHAnsi"/>
                <w:color w:val="000000"/>
              </w:rPr>
            </w:pPr>
            <w:r w:rsidRPr="00E70EFA">
              <w:rPr>
                <w:rFonts w:eastAsia="Times New Roman" w:cstheme="minorHAnsi"/>
                <w:color w:val="000000"/>
              </w:rPr>
              <w:t>Mary</w:t>
            </w:r>
          </w:p>
        </w:tc>
        <w:tc>
          <w:tcPr>
            <w:tcW w:w="1622" w:type="dxa"/>
            <w:noWrap/>
          </w:tcPr>
          <w:p w:rsidR="00E70EFA" w:rsidRPr="00E70EFA" w:rsidRDefault="00E70EFA" w:rsidP="00E70EFA">
            <w:pPr>
              <w:spacing w:after="0" w:line="240" w:lineRule="auto"/>
              <w:jc w:val="center"/>
              <w:rPr>
                <w:rFonts w:eastAsia="Times New Roman" w:cstheme="minorHAnsi"/>
              </w:rPr>
            </w:pPr>
            <w:r w:rsidRPr="00E70EFA">
              <w:rPr>
                <w:rFonts w:eastAsia="Times New Roman" w:cstheme="minorHAnsi"/>
              </w:rPr>
              <w:t>HOLD</w:t>
            </w:r>
          </w:p>
        </w:tc>
        <w:tc>
          <w:tcPr>
            <w:tcW w:w="1719" w:type="dxa"/>
            <w:noWrap/>
          </w:tcPr>
          <w:p w:rsidR="00E70EFA" w:rsidRPr="00E70EFA" w:rsidRDefault="00E70EFA" w:rsidP="00E70EFA">
            <w:pPr>
              <w:spacing w:after="0" w:line="240" w:lineRule="auto"/>
              <w:jc w:val="center"/>
              <w:rPr>
                <w:rFonts w:eastAsia="Times New Roman" w:cstheme="minorHAnsi"/>
              </w:rPr>
            </w:pPr>
            <w:r w:rsidRPr="00E70EFA">
              <w:rPr>
                <w:rFonts w:eastAsia="Times New Roman" w:cstheme="minorHAnsi"/>
              </w:rPr>
              <w:t>HOLD</w:t>
            </w:r>
          </w:p>
        </w:tc>
        <w:tc>
          <w:tcPr>
            <w:tcW w:w="878" w:type="dxa"/>
            <w:noWrap/>
          </w:tcPr>
          <w:p w:rsidR="00E70EFA" w:rsidRPr="00E70EFA" w:rsidRDefault="00E70EFA" w:rsidP="00E70EFA">
            <w:pPr>
              <w:spacing w:after="0" w:line="240" w:lineRule="auto"/>
              <w:jc w:val="center"/>
              <w:rPr>
                <w:rFonts w:eastAsia="Times New Roman" w:cstheme="minorHAnsi"/>
                <w:color w:val="000000"/>
              </w:rPr>
            </w:pPr>
            <w:r w:rsidRPr="00E70EFA">
              <w:rPr>
                <w:rFonts w:eastAsia="Times New Roman" w:cstheme="minorHAnsi"/>
                <w:color w:val="000000"/>
              </w:rPr>
              <w:t>140</w:t>
            </w:r>
          </w:p>
        </w:tc>
        <w:tc>
          <w:tcPr>
            <w:tcW w:w="1020" w:type="dxa"/>
          </w:tcPr>
          <w:p w:rsidR="00E70EFA" w:rsidRPr="00E70EFA" w:rsidRDefault="00E70EFA" w:rsidP="00E70EFA">
            <w:pPr>
              <w:spacing w:after="0" w:line="240" w:lineRule="auto"/>
              <w:jc w:val="center"/>
              <w:rPr>
                <w:rFonts w:eastAsia="Times New Roman" w:cstheme="minorHAnsi"/>
                <w:color w:val="000000"/>
              </w:rPr>
            </w:pPr>
            <w:r w:rsidRPr="00E70EFA">
              <w:rPr>
                <w:rFonts w:eastAsia="Times New Roman" w:cstheme="minorHAnsi"/>
                <w:color w:val="000000"/>
              </w:rPr>
              <w:t>4.0</w:t>
            </w:r>
          </w:p>
        </w:tc>
        <w:tc>
          <w:tcPr>
            <w:tcW w:w="1148" w:type="dxa"/>
            <w:noWrap/>
            <w:hideMark/>
          </w:tcPr>
          <w:p w:rsidR="00E70EFA" w:rsidRPr="00E70EFA" w:rsidRDefault="00E70EFA" w:rsidP="00E70EFA">
            <w:pPr>
              <w:spacing w:after="0" w:line="240" w:lineRule="auto"/>
              <w:jc w:val="center"/>
              <w:rPr>
                <w:rFonts w:eastAsia="Times New Roman" w:cstheme="minorHAnsi"/>
                <w:color w:val="000000"/>
              </w:rPr>
            </w:pPr>
            <w:r w:rsidRPr="00E70EFA">
              <w:rPr>
                <w:rFonts w:eastAsia="Times New Roman" w:cstheme="minorHAnsi"/>
                <w:color w:val="000000"/>
              </w:rPr>
              <w:t>Dec</w:t>
            </w:r>
          </w:p>
        </w:tc>
      </w:tr>
      <w:tr w:rsidR="00461101" w:rsidRPr="00E70EFA" w:rsidTr="00461101">
        <w:trPr>
          <w:trHeight w:val="261"/>
        </w:trPr>
        <w:tc>
          <w:tcPr>
            <w:tcW w:w="2263" w:type="dxa"/>
            <w:noWrap/>
            <w:hideMark/>
          </w:tcPr>
          <w:p w:rsidR="00E70EFA" w:rsidRPr="00E70EFA" w:rsidRDefault="00E70EFA" w:rsidP="00E70EFA">
            <w:pPr>
              <w:spacing w:after="0" w:line="240" w:lineRule="auto"/>
              <w:rPr>
                <w:rFonts w:eastAsia="Times New Roman" w:cstheme="minorHAnsi"/>
                <w:color w:val="000000"/>
              </w:rPr>
            </w:pPr>
            <w:r w:rsidRPr="00E70EFA">
              <w:rPr>
                <w:rFonts w:eastAsia="Times New Roman" w:cstheme="minorHAnsi"/>
                <w:color w:val="000000"/>
              </w:rPr>
              <w:t>Signature Bank</w:t>
            </w:r>
          </w:p>
        </w:tc>
        <w:tc>
          <w:tcPr>
            <w:tcW w:w="1053" w:type="dxa"/>
            <w:noWrap/>
            <w:hideMark/>
          </w:tcPr>
          <w:p w:rsidR="00E70EFA" w:rsidRPr="00E70EFA" w:rsidRDefault="00E70EFA" w:rsidP="00E70EFA">
            <w:pPr>
              <w:spacing w:after="0" w:line="240" w:lineRule="auto"/>
              <w:jc w:val="center"/>
              <w:rPr>
                <w:rFonts w:eastAsia="Times New Roman" w:cstheme="minorHAnsi"/>
                <w:color w:val="000000"/>
              </w:rPr>
            </w:pPr>
            <w:r w:rsidRPr="00E70EFA">
              <w:rPr>
                <w:rFonts w:eastAsia="Times New Roman" w:cstheme="minorHAnsi"/>
                <w:color w:val="000000"/>
              </w:rPr>
              <w:t>SBNY</w:t>
            </w:r>
          </w:p>
        </w:tc>
        <w:tc>
          <w:tcPr>
            <w:tcW w:w="1087" w:type="dxa"/>
            <w:noWrap/>
            <w:hideMark/>
          </w:tcPr>
          <w:p w:rsidR="00E70EFA" w:rsidRPr="00E70EFA" w:rsidRDefault="00E70EFA" w:rsidP="00E70EFA">
            <w:pPr>
              <w:spacing w:after="0" w:line="240" w:lineRule="auto"/>
              <w:rPr>
                <w:rFonts w:eastAsia="Times New Roman" w:cstheme="minorHAnsi"/>
                <w:color w:val="000000"/>
              </w:rPr>
            </w:pPr>
            <w:r w:rsidRPr="00E70EFA">
              <w:rPr>
                <w:rFonts w:eastAsia="Times New Roman" w:cstheme="minorHAnsi"/>
                <w:color w:val="000000"/>
              </w:rPr>
              <w:t>Craig</w:t>
            </w:r>
          </w:p>
        </w:tc>
        <w:tc>
          <w:tcPr>
            <w:tcW w:w="1622" w:type="dxa"/>
            <w:noWrap/>
          </w:tcPr>
          <w:p w:rsidR="00E70EFA" w:rsidRPr="00E70EFA" w:rsidRDefault="00E70EFA" w:rsidP="00E70EFA">
            <w:pPr>
              <w:spacing w:after="0" w:line="240" w:lineRule="auto"/>
              <w:jc w:val="center"/>
              <w:rPr>
                <w:rFonts w:eastAsia="Times New Roman" w:cstheme="minorHAnsi"/>
              </w:rPr>
            </w:pPr>
            <w:r w:rsidRPr="00E70EFA">
              <w:rPr>
                <w:rFonts w:eastAsia="Times New Roman" w:cstheme="minorHAnsi"/>
              </w:rPr>
              <w:t>HOLD</w:t>
            </w:r>
          </w:p>
        </w:tc>
        <w:tc>
          <w:tcPr>
            <w:tcW w:w="1719" w:type="dxa"/>
            <w:noWrap/>
          </w:tcPr>
          <w:p w:rsidR="00E70EFA" w:rsidRPr="00E70EFA" w:rsidRDefault="00E70EFA" w:rsidP="00E70EFA">
            <w:pPr>
              <w:spacing w:after="0" w:line="240" w:lineRule="auto"/>
              <w:jc w:val="center"/>
              <w:rPr>
                <w:rFonts w:eastAsia="Times New Roman" w:cstheme="minorHAnsi"/>
              </w:rPr>
            </w:pPr>
            <w:r w:rsidRPr="00E70EFA">
              <w:rPr>
                <w:rFonts w:eastAsia="Times New Roman" w:cstheme="minorHAnsi"/>
              </w:rPr>
              <w:t>BUY</w:t>
            </w:r>
          </w:p>
        </w:tc>
        <w:tc>
          <w:tcPr>
            <w:tcW w:w="878" w:type="dxa"/>
            <w:noWrap/>
          </w:tcPr>
          <w:p w:rsidR="00E70EFA" w:rsidRPr="00E70EFA" w:rsidRDefault="00E70EFA" w:rsidP="00E70EFA">
            <w:pPr>
              <w:spacing w:after="0" w:line="240" w:lineRule="auto"/>
              <w:jc w:val="center"/>
              <w:rPr>
                <w:rFonts w:eastAsia="Times New Roman" w:cstheme="minorHAnsi"/>
                <w:color w:val="000000"/>
              </w:rPr>
            </w:pPr>
            <w:r w:rsidRPr="00E70EFA">
              <w:rPr>
                <w:rFonts w:eastAsia="Times New Roman" w:cstheme="minorHAnsi"/>
                <w:color w:val="000000"/>
              </w:rPr>
              <w:t>110</w:t>
            </w:r>
          </w:p>
        </w:tc>
        <w:tc>
          <w:tcPr>
            <w:tcW w:w="1020" w:type="dxa"/>
          </w:tcPr>
          <w:p w:rsidR="00E70EFA" w:rsidRPr="00E70EFA" w:rsidRDefault="00E70EFA" w:rsidP="00E70EFA">
            <w:pPr>
              <w:spacing w:after="0" w:line="240" w:lineRule="auto"/>
              <w:jc w:val="center"/>
              <w:rPr>
                <w:rFonts w:eastAsia="Times New Roman" w:cstheme="minorHAnsi"/>
                <w:color w:val="000000"/>
              </w:rPr>
            </w:pPr>
            <w:r w:rsidRPr="00E70EFA">
              <w:rPr>
                <w:rFonts w:eastAsia="Times New Roman" w:cstheme="minorHAnsi"/>
                <w:color w:val="000000"/>
              </w:rPr>
              <w:t>8.5</w:t>
            </w:r>
          </w:p>
        </w:tc>
        <w:tc>
          <w:tcPr>
            <w:tcW w:w="1148" w:type="dxa"/>
            <w:noWrap/>
            <w:hideMark/>
          </w:tcPr>
          <w:p w:rsidR="00E70EFA" w:rsidRPr="00E70EFA" w:rsidRDefault="00E70EFA" w:rsidP="00E70EFA">
            <w:pPr>
              <w:spacing w:after="0" w:line="240" w:lineRule="auto"/>
              <w:jc w:val="center"/>
              <w:rPr>
                <w:rFonts w:eastAsia="Times New Roman" w:cstheme="minorHAnsi"/>
                <w:color w:val="000000"/>
              </w:rPr>
            </w:pPr>
            <w:r w:rsidRPr="00E70EFA">
              <w:rPr>
                <w:rFonts w:eastAsia="Times New Roman" w:cstheme="minorHAnsi"/>
                <w:color w:val="000000"/>
              </w:rPr>
              <w:t>Dec</w:t>
            </w:r>
          </w:p>
        </w:tc>
      </w:tr>
      <w:tr w:rsidR="00461101" w:rsidRPr="00E70EFA" w:rsidTr="00461101">
        <w:trPr>
          <w:trHeight w:val="261"/>
        </w:trPr>
        <w:tc>
          <w:tcPr>
            <w:tcW w:w="2263" w:type="dxa"/>
            <w:noWrap/>
            <w:hideMark/>
          </w:tcPr>
          <w:p w:rsidR="00E70EFA" w:rsidRPr="00E70EFA" w:rsidRDefault="00E70EFA" w:rsidP="00E70EFA">
            <w:pPr>
              <w:spacing w:after="0" w:line="240" w:lineRule="auto"/>
              <w:rPr>
                <w:rFonts w:eastAsia="Times New Roman" w:cstheme="minorHAnsi"/>
                <w:color w:val="000000"/>
              </w:rPr>
            </w:pPr>
            <w:r w:rsidRPr="00E70EFA">
              <w:rPr>
                <w:rFonts w:eastAsia="Times New Roman" w:cstheme="minorHAnsi"/>
                <w:color w:val="000000"/>
              </w:rPr>
              <w:t>Starbucks</w:t>
            </w:r>
          </w:p>
        </w:tc>
        <w:tc>
          <w:tcPr>
            <w:tcW w:w="1053" w:type="dxa"/>
            <w:noWrap/>
            <w:hideMark/>
          </w:tcPr>
          <w:p w:rsidR="00E70EFA" w:rsidRPr="00E70EFA" w:rsidRDefault="00E70EFA" w:rsidP="00E70EFA">
            <w:pPr>
              <w:spacing w:after="0" w:line="240" w:lineRule="auto"/>
              <w:jc w:val="center"/>
              <w:rPr>
                <w:rFonts w:eastAsia="Times New Roman" w:cstheme="minorHAnsi"/>
              </w:rPr>
            </w:pPr>
            <w:r w:rsidRPr="00E70EFA">
              <w:rPr>
                <w:rFonts w:eastAsia="Times New Roman" w:cstheme="minorHAnsi"/>
              </w:rPr>
              <w:t>SBUX</w:t>
            </w:r>
          </w:p>
        </w:tc>
        <w:tc>
          <w:tcPr>
            <w:tcW w:w="1087" w:type="dxa"/>
            <w:noWrap/>
            <w:hideMark/>
          </w:tcPr>
          <w:p w:rsidR="00E70EFA" w:rsidRPr="00E70EFA" w:rsidRDefault="00E70EFA" w:rsidP="00E70EFA">
            <w:pPr>
              <w:spacing w:after="0" w:line="240" w:lineRule="auto"/>
              <w:rPr>
                <w:rFonts w:eastAsia="Times New Roman" w:cstheme="minorHAnsi"/>
              </w:rPr>
            </w:pPr>
            <w:r w:rsidRPr="00E70EFA">
              <w:rPr>
                <w:rFonts w:eastAsia="Times New Roman" w:cstheme="minorHAnsi"/>
              </w:rPr>
              <w:t>Gerry</w:t>
            </w:r>
          </w:p>
        </w:tc>
        <w:tc>
          <w:tcPr>
            <w:tcW w:w="1622" w:type="dxa"/>
            <w:noWrap/>
          </w:tcPr>
          <w:p w:rsidR="00E70EFA" w:rsidRPr="00E70EFA" w:rsidRDefault="00E70EFA" w:rsidP="00E70EFA">
            <w:pPr>
              <w:spacing w:after="0" w:line="240" w:lineRule="auto"/>
              <w:jc w:val="center"/>
              <w:rPr>
                <w:rFonts w:eastAsia="Times New Roman" w:cstheme="minorHAnsi"/>
              </w:rPr>
            </w:pPr>
            <w:r w:rsidRPr="00E70EFA">
              <w:rPr>
                <w:rFonts w:eastAsia="Times New Roman" w:cstheme="minorHAnsi"/>
              </w:rPr>
              <w:t>HOLD</w:t>
            </w:r>
          </w:p>
        </w:tc>
        <w:tc>
          <w:tcPr>
            <w:tcW w:w="1719" w:type="dxa"/>
            <w:noWrap/>
          </w:tcPr>
          <w:p w:rsidR="00E70EFA" w:rsidRPr="00E70EFA" w:rsidRDefault="00E70EFA" w:rsidP="00E70EFA">
            <w:pPr>
              <w:spacing w:after="0" w:line="240" w:lineRule="auto"/>
              <w:jc w:val="center"/>
              <w:rPr>
                <w:rFonts w:eastAsia="Times New Roman" w:cstheme="minorHAnsi"/>
              </w:rPr>
            </w:pPr>
            <w:r w:rsidRPr="00E70EFA">
              <w:rPr>
                <w:rFonts w:eastAsia="Times New Roman" w:cstheme="minorHAnsi"/>
              </w:rPr>
              <w:t>BUY</w:t>
            </w:r>
          </w:p>
        </w:tc>
        <w:tc>
          <w:tcPr>
            <w:tcW w:w="878" w:type="dxa"/>
            <w:noWrap/>
          </w:tcPr>
          <w:p w:rsidR="00E70EFA" w:rsidRPr="00E70EFA" w:rsidRDefault="00E70EFA" w:rsidP="00E70EFA">
            <w:pPr>
              <w:spacing w:after="0" w:line="240" w:lineRule="auto"/>
              <w:jc w:val="center"/>
              <w:rPr>
                <w:rFonts w:eastAsia="Times New Roman" w:cstheme="minorHAnsi"/>
              </w:rPr>
            </w:pPr>
            <w:r w:rsidRPr="00E70EFA">
              <w:rPr>
                <w:rFonts w:eastAsia="Times New Roman" w:cstheme="minorHAnsi"/>
              </w:rPr>
              <w:t>160</w:t>
            </w:r>
          </w:p>
        </w:tc>
        <w:tc>
          <w:tcPr>
            <w:tcW w:w="1020" w:type="dxa"/>
          </w:tcPr>
          <w:p w:rsidR="00E70EFA" w:rsidRPr="00E70EFA" w:rsidRDefault="00E70EFA" w:rsidP="00E70EFA">
            <w:pPr>
              <w:spacing w:after="0" w:line="240" w:lineRule="auto"/>
              <w:jc w:val="center"/>
              <w:rPr>
                <w:rFonts w:eastAsia="Times New Roman" w:cstheme="minorHAnsi"/>
              </w:rPr>
            </w:pPr>
            <w:r w:rsidRPr="00E70EFA">
              <w:rPr>
                <w:rFonts w:eastAsia="Times New Roman" w:cstheme="minorHAnsi"/>
              </w:rPr>
              <w:t>7.5</w:t>
            </w:r>
          </w:p>
        </w:tc>
        <w:tc>
          <w:tcPr>
            <w:tcW w:w="1148" w:type="dxa"/>
            <w:noWrap/>
            <w:hideMark/>
          </w:tcPr>
          <w:p w:rsidR="00E70EFA" w:rsidRPr="00E70EFA" w:rsidRDefault="00E70EFA" w:rsidP="00E70EFA">
            <w:pPr>
              <w:spacing w:after="0" w:line="240" w:lineRule="auto"/>
              <w:jc w:val="center"/>
              <w:rPr>
                <w:rFonts w:eastAsia="Times New Roman" w:cstheme="minorHAnsi"/>
              </w:rPr>
            </w:pPr>
            <w:r w:rsidRPr="00E70EFA">
              <w:rPr>
                <w:rFonts w:eastAsia="Times New Roman" w:cstheme="minorHAnsi"/>
              </w:rPr>
              <w:t>Sep</w:t>
            </w:r>
          </w:p>
        </w:tc>
      </w:tr>
      <w:tr w:rsidR="00461101" w:rsidRPr="00E70EFA" w:rsidTr="00461101">
        <w:trPr>
          <w:trHeight w:val="261"/>
        </w:trPr>
        <w:tc>
          <w:tcPr>
            <w:tcW w:w="2263" w:type="dxa"/>
            <w:noWrap/>
          </w:tcPr>
          <w:p w:rsidR="00E70EFA" w:rsidRPr="00E70EFA" w:rsidRDefault="00E70EFA" w:rsidP="00E70EFA">
            <w:pPr>
              <w:spacing w:after="0" w:line="240" w:lineRule="auto"/>
              <w:rPr>
                <w:rFonts w:eastAsia="Times New Roman" w:cstheme="minorHAnsi"/>
                <w:color w:val="000000"/>
              </w:rPr>
            </w:pPr>
            <w:r w:rsidRPr="00E70EFA">
              <w:rPr>
                <w:rFonts w:eastAsia="Times New Roman" w:cstheme="minorHAnsi"/>
                <w:color w:val="000000"/>
              </w:rPr>
              <w:t>Tractor Supply</w:t>
            </w:r>
          </w:p>
        </w:tc>
        <w:tc>
          <w:tcPr>
            <w:tcW w:w="1053" w:type="dxa"/>
            <w:noWrap/>
          </w:tcPr>
          <w:p w:rsidR="00E70EFA" w:rsidRPr="00E70EFA" w:rsidRDefault="00E70EFA" w:rsidP="00E70EFA">
            <w:pPr>
              <w:spacing w:after="0" w:line="240" w:lineRule="auto"/>
              <w:jc w:val="center"/>
              <w:rPr>
                <w:rFonts w:eastAsia="Times New Roman" w:cstheme="minorHAnsi"/>
                <w:color w:val="000000"/>
              </w:rPr>
            </w:pPr>
            <w:r w:rsidRPr="00E70EFA">
              <w:rPr>
                <w:rFonts w:eastAsia="Times New Roman" w:cstheme="minorHAnsi"/>
                <w:color w:val="000000"/>
              </w:rPr>
              <w:t>TSCO</w:t>
            </w:r>
          </w:p>
        </w:tc>
        <w:tc>
          <w:tcPr>
            <w:tcW w:w="1087" w:type="dxa"/>
            <w:noWrap/>
          </w:tcPr>
          <w:p w:rsidR="00E70EFA" w:rsidRPr="00E70EFA" w:rsidRDefault="00E70EFA" w:rsidP="00E70EFA">
            <w:pPr>
              <w:spacing w:after="0" w:line="240" w:lineRule="auto"/>
              <w:rPr>
                <w:rFonts w:eastAsia="Times New Roman" w:cstheme="minorHAnsi"/>
                <w:color w:val="000000"/>
              </w:rPr>
            </w:pPr>
            <w:r w:rsidRPr="00E70EFA">
              <w:rPr>
                <w:rFonts w:eastAsia="Times New Roman" w:cstheme="minorHAnsi"/>
                <w:color w:val="000000"/>
              </w:rPr>
              <w:t>Greg</w:t>
            </w:r>
          </w:p>
        </w:tc>
        <w:tc>
          <w:tcPr>
            <w:tcW w:w="1622" w:type="dxa"/>
          </w:tcPr>
          <w:p w:rsidR="00E70EFA" w:rsidRPr="00E70EFA" w:rsidRDefault="00E70EFA" w:rsidP="00E70EFA">
            <w:pPr>
              <w:spacing w:after="0" w:line="240" w:lineRule="auto"/>
              <w:jc w:val="center"/>
              <w:rPr>
                <w:rFonts w:eastAsia="Times New Roman" w:cstheme="minorHAnsi"/>
              </w:rPr>
            </w:pPr>
            <w:r w:rsidRPr="00E70EFA">
              <w:rPr>
                <w:rFonts w:eastAsia="Times New Roman" w:cstheme="minorHAnsi"/>
              </w:rPr>
              <w:t>HOLD</w:t>
            </w:r>
          </w:p>
        </w:tc>
        <w:tc>
          <w:tcPr>
            <w:tcW w:w="1719" w:type="dxa"/>
          </w:tcPr>
          <w:p w:rsidR="00E70EFA" w:rsidRPr="00E70EFA" w:rsidRDefault="00E70EFA" w:rsidP="00E70EFA">
            <w:pPr>
              <w:spacing w:after="0" w:line="240" w:lineRule="auto"/>
              <w:jc w:val="center"/>
              <w:rPr>
                <w:rFonts w:eastAsia="Times New Roman" w:cstheme="minorHAnsi"/>
              </w:rPr>
            </w:pPr>
            <w:r w:rsidRPr="00E70EFA">
              <w:rPr>
                <w:rFonts w:eastAsia="Times New Roman" w:cstheme="minorHAnsi"/>
              </w:rPr>
              <w:t>HOLD</w:t>
            </w:r>
          </w:p>
        </w:tc>
        <w:tc>
          <w:tcPr>
            <w:tcW w:w="878" w:type="dxa"/>
          </w:tcPr>
          <w:p w:rsidR="00E70EFA" w:rsidRPr="00E70EFA" w:rsidRDefault="00E70EFA" w:rsidP="00E70EFA">
            <w:pPr>
              <w:spacing w:after="0" w:line="240" w:lineRule="auto"/>
              <w:jc w:val="center"/>
              <w:rPr>
                <w:rFonts w:eastAsia="Times New Roman" w:cstheme="minorHAnsi"/>
                <w:color w:val="000000"/>
              </w:rPr>
            </w:pPr>
            <w:r w:rsidRPr="00E70EFA">
              <w:rPr>
                <w:rFonts w:eastAsia="Times New Roman" w:cstheme="minorHAnsi"/>
                <w:color w:val="000000"/>
              </w:rPr>
              <w:t>145</w:t>
            </w:r>
          </w:p>
        </w:tc>
        <w:tc>
          <w:tcPr>
            <w:tcW w:w="1020" w:type="dxa"/>
            <w:noWrap/>
          </w:tcPr>
          <w:p w:rsidR="00E70EFA" w:rsidRPr="00E70EFA" w:rsidRDefault="00E70EFA" w:rsidP="00E70EFA">
            <w:pPr>
              <w:spacing w:after="0" w:line="240" w:lineRule="auto"/>
              <w:jc w:val="center"/>
              <w:rPr>
                <w:rFonts w:eastAsia="Times New Roman" w:cstheme="minorHAnsi"/>
                <w:color w:val="000000"/>
              </w:rPr>
            </w:pPr>
            <w:r w:rsidRPr="00E70EFA">
              <w:rPr>
                <w:rFonts w:eastAsia="Times New Roman" w:cstheme="minorHAnsi"/>
                <w:color w:val="000000"/>
              </w:rPr>
              <w:t>9.3</w:t>
            </w:r>
          </w:p>
        </w:tc>
        <w:tc>
          <w:tcPr>
            <w:tcW w:w="1148" w:type="dxa"/>
            <w:noWrap/>
          </w:tcPr>
          <w:p w:rsidR="00E70EFA" w:rsidRPr="00E70EFA" w:rsidRDefault="00E70EFA" w:rsidP="00E70EFA">
            <w:pPr>
              <w:spacing w:after="0" w:line="240" w:lineRule="auto"/>
              <w:jc w:val="center"/>
              <w:rPr>
                <w:rFonts w:eastAsia="Times New Roman" w:cstheme="minorHAnsi"/>
              </w:rPr>
            </w:pPr>
            <w:r w:rsidRPr="00E70EFA">
              <w:rPr>
                <w:rFonts w:eastAsia="Times New Roman" w:cstheme="minorHAnsi"/>
              </w:rPr>
              <w:t>Dec</w:t>
            </w:r>
          </w:p>
        </w:tc>
      </w:tr>
      <w:tr w:rsidR="00461101" w:rsidRPr="00E70EFA" w:rsidTr="00461101">
        <w:trPr>
          <w:trHeight w:val="261"/>
        </w:trPr>
        <w:tc>
          <w:tcPr>
            <w:tcW w:w="2263" w:type="dxa"/>
            <w:noWrap/>
          </w:tcPr>
          <w:p w:rsidR="00E70EFA" w:rsidRPr="00E70EFA" w:rsidRDefault="00E70EFA" w:rsidP="00E70EFA">
            <w:pPr>
              <w:spacing w:after="0" w:line="240" w:lineRule="auto"/>
              <w:rPr>
                <w:rFonts w:eastAsia="Times New Roman" w:cstheme="minorHAnsi"/>
                <w:color w:val="000000"/>
              </w:rPr>
            </w:pPr>
            <w:proofErr w:type="spellStart"/>
            <w:r w:rsidRPr="00E70EFA">
              <w:rPr>
                <w:rFonts w:eastAsia="Times New Roman" w:cstheme="minorHAnsi"/>
                <w:color w:val="000000"/>
              </w:rPr>
              <w:t>Ulta</w:t>
            </w:r>
            <w:proofErr w:type="spellEnd"/>
            <w:r w:rsidRPr="00E70EFA">
              <w:rPr>
                <w:rFonts w:eastAsia="Times New Roman" w:cstheme="minorHAnsi"/>
                <w:color w:val="000000"/>
              </w:rPr>
              <w:t xml:space="preserve"> Beauty</w:t>
            </w:r>
          </w:p>
        </w:tc>
        <w:tc>
          <w:tcPr>
            <w:tcW w:w="1053" w:type="dxa"/>
            <w:noWrap/>
          </w:tcPr>
          <w:p w:rsidR="00E70EFA" w:rsidRPr="00E70EFA" w:rsidRDefault="00E70EFA" w:rsidP="00E70EFA">
            <w:pPr>
              <w:spacing w:after="0" w:line="240" w:lineRule="auto"/>
              <w:jc w:val="center"/>
              <w:rPr>
                <w:rFonts w:eastAsia="Times New Roman" w:cstheme="minorHAnsi"/>
                <w:color w:val="000000"/>
              </w:rPr>
            </w:pPr>
            <w:r w:rsidRPr="00E70EFA">
              <w:rPr>
                <w:rFonts w:eastAsia="Times New Roman" w:cstheme="minorHAnsi"/>
                <w:color w:val="000000"/>
              </w:rPr>
              <w:t>ULTA</w:t>
            </w:r>
          </w:p>
        </w:tc>
        <w:tc>
          <w:tcPr>
            <w:tcW w:w="1087" w:type="dxa"/>
            <w:noWrap/>
          </w:tcPr>
          <w:p w:rsidR="00E70EFA" w:rsidRPr="00E70EFA" w:rsidRDefault="00E70EFA" w:rsidP="00E70EFA">
            <w:pPr>
              <w:spacing w:after="0" w:line="240" w:lineRule="auto"/>
              <w:rPr>
                <w:rFonts w:eastAsia="Times New Roman" w:cstheme="minorHAnsi"/>
                <w:color w:val="000000"/>
              </w:rPr>
            </w:pPr>
            <w:r w:rsidRPr="00E70EFA">
              <w:rPr>
                <w:rFonts w:eastAsia="Times New Roman" w:cstheme="minorHAnsi"/>
                <w:color w:val="000000"/>
              </w:rPr>
              <w:t>Kate</w:t>
            </w:r>
          </w:p>
        </w:tc>
        <w:tc>
          <w:tcPr>
            <w:tcW w:w="1622" w:type="dxa"/>
          </w:tcPr>
          <w:p w:rsidR="00E70EFA" w:rsidRPr="00E70EFA" w:rsidRDefault="00E70EFA" w:rsidP="00E70EFA">
            <w:pPr>
              <w:spacing w:after="0" w:line="240" w:lineRule="auto"/>
              <w:jc w:val="center"/>
              <w:rPr>
                <w:rFonts w:eastAsia="Times New Roman" w:cstheme="minorHAnsi"/>
              </w:rPr>
            </w:pPr>
            <w:r w:rsidRPr="00E70EFA">
              <w:rPr>
                <w:rFonts w:eastAsia="Times New Roman" w:cstheme="minorHAnsi"/>
              </w:rPr>
              <w:t>HOLD</w:t>
            </w:r>
          </w:p>
        </w:tc>
        <w:tc>
          <w:tcPr>
            <w:tcW w:w="1719" w:type="dxa"/>
          </w:tcPr>
          <w:p w:rsidR="00E70EFA" w:rsidRPr="00E70EFA" w:rsidRDefault="00E70EFA" w:rsidP="00E70EFA">
            <w:pPr>
              <w:spacing w:after="0" w:line="240" w:lineRule="auto"/>
              <w:jc w:val="center"/>
              <w:rPr>
                <w:rFonts w:eastAsia="Times New Roman" w:cstheme="minorHAnsi"/>
              </w:rPr>
            </w:pPr>
            <w:r w:rsidRPr="00E70EFA">
              <w:rPr>
                <w:rFonts w:eastAsia="Times New Roman" w:cstheme="minorHAnsi"/>
              </w:rPr>
              <w:t>HOLD</w:t>
            </w:r>
          </w:p>
        </w:tc>
        <w:tc>
          <w:tcPr>
            <w:tcW w:w="878" w:type="dxa"/>
          </w:tcPr>
          <w:p w:rsidR="00E70EFA" w:rsidRPr="00E70EFA" w:rsidRDefault="00E70EFA" w:rsidP="00E70EFA">
            <w:pPr>
              <w:spacing w:after="0" w:line="240" w:lineRule="auto"/>
              <w:jc w:val="center"/>
              <w:rPr>
                <w:rFonts w:eastAsia="Times New Roman" w:cstheme="minorHAnsi"/>
                <w:color w:val="000000"/>
              </w:rPr>
            </w:pPr>
            <w:r w:rsidRPr="00E70EFA">
              <w:rPr>
                <w:rFonts w:eastAsia="Times New Roman" w:cstheme="minorHAnsi"/>
                <w:color w:val="000000"/>
              </w:rPr>
              <w:t>15</w:t>
            </w:r>
          </w:p>
        </w:tc>
        <w:tc>
          <w:tcPr>
            <w:tcW w:w="1020" w:type="dxa"/>
            <w:noWrap/>
          </w:tcPr>
          <w:p w:rsidR="00E70EFA" w:rsidRPr="00E70EFA" w:rsidRDefault="00E70EFA" w:rsidP="00E70EFA">
            <w:pPr>
              <w:spacing w:after="0" w:line="240" w:lineRule="auto"/>
              <w:jc w:val="center"/>
              <w:rPr>
                <w:rFonts w:eastAsia="Times New Roman" w:cstheme="minorHAnsi"/>
                <w:color w:val="000000"/>
              </w:rPr>
            </w:pPr>
            <w:r w:rsidRPr="00E70EFA">
              <w:rPr>
                <w:rFonts w:eastAsia="Times New Roman" w:cstheme="minorHAnsi"/>
                <w:color w:val="000000"/>
              </w:rPr>
              <w:t>2.6</w:t>
            </w:r>
          </w:p>
        </w:tc>
        <w:tc>
          <w:tcPr>
            <w:tcW w:w="1148" w:type="dxa"/>
            <w:noWrap/>
          </w:tcPr>
          <w:p w:rsidR="00E70EFA" w:rsidRPr="00E70EFA" w:rsidRDefault="00E70EFA" w:rsidP="00E70EFA">
            <w:pPr>
              <w:spacing w:after="0" w:line="240" w:lineRule="auto"/>
              <w:jc w:val="center"/>
              <w:rPr>
                <w:rFonts w:eastAsia="Times New Roman" w:cstheme="minorHAnsi"/>
              </w:rPr>
            </w:pPr>
            <w:r w:rsidRPr="00E70EFA">
              <w:rPr>
                <w:rFonts w:eastAsia="Times New Roman" w:cstheme="minorHAnsi"/>
              </w:rPr>
              <w:t>Jan</w:t>
            </w:r>
          </w:p>
        </w:tc>
      </w:tr>
      <w:tr w:rsidR="00E70EFA" w:rsidRPr="00E70EFA" w:rsidTr="00461101">
        <w:trPr>
          <w:trHeight w:val="170"/>
        </w:trPr>
        <w:tc>
          <w:tcPr>
            <w:tcW w:w="10790" w:type="dxa"/>
            <w:gridSpan w:val="8"/>
            <w:noWrap/>
          </w:tcPr>
          <w:p w:rsidR="00E70EFA" w:rsidRPr="00E70EFA" w:rsidRDefault="00E70EFA" w:rsidP="00E70EFA">
            <w:pPr>
              <w:spacing w:after="0" w:line="240" w:lineRule="auto"/>
              <w:jc w:val="center"/>
              <w:rPr>
                <w:rFonts w:eastAsia="Times New Roman" w:cstheme="minorHAnsi"/>
                <w:b/>
              </w:rPr>
            </w:pPr>
            <w:r w:rsidRPr="00E70EFA">
              <w:rPr>
                <w:rFonts w:eastAsia="Times New Roman" w:cstheme="minorHAnsi"/>
                <w:b/>
              </w:rPr>
              <w:t>Pounce/Watch List</w:t>
            </w:r>
          </w:p>
        </w:tc>
      </w:tr>
      <w:tr w:rsidR="00461101" w:rsidRPr="00E70EFA" w:rsidTr="00461101">
        <w:tc>
          <w:tcPr>
            <w:tcW w:w="2263" w:type="dxa"/>
          </w:tcPr>
          <w:p w:rsidR="00E70EFA" w:rsidRPr="00E70EFA" w:rsidRDefault="00E70EFA" w:rsidP="00E70EFA">
            <w:pPr>
              <w:spacing w:after="0" w:line="240" w:lineRule="auto"/>
              <w:rPr>
                <w:rFonts w:eastAsia="Times New Roman" w:cstheme="minorHAnsi"/>
                <w:b/>
                <w:bCs/>
              </w:rPr>
            </w:pPr>
            <w:r w:rsidRPr="00E70EFA">
              <w:rPr>
                <w:rFonts w:eastAsia="Times New Roman" w:cstheme="minorHAnsi"/>
                <w:b/>
                <w:bCs/>
              </w:rPr>
              <w:t>Stock</w:t>
            </w:r>
          </w:p>
        </w:tc>
        <w:tc>
          <w:tcPr>
            <w:tcW w:w="1053" w:type="dxa"/>
          </w:tcPr>
          <w:p w:rsidR="00E70EFA" w:rsidRPr="00E70EFA" w:rsidRDefault="00E70EFA" w:rsidP="00E70EFA">
            <w:pPr>
              <w:spacing w:after="0" w:line="240" w:lineRule="auto"/>
              <w:jc w:val="center"/>
              <w:rPr>
                <w:rFonts w:eastAsia="Times New Roman" w:cstheme="minorHAnsi"/>
                <w:b/>
                <w:bCs/>
              </w:rPr>
            </w:pPr>
            <w:r w:rsidRPr="00E70EFA">
              <w:rPr>
                <w:rFonts w:eastAsia="Times New Roman" w:cstheme="minorHAnsi"/>
                <w:b/>
                <w:bCs/>
              </w:rPr>
              <w:t>Symbol</w:t>
            </w:r>
          </w:p>
        </w:tc>
        <w:tc>
          <w:tcPr>
            <w:tcW w:w="1087" w:type="dxa"/>
          </w:tcPr>
          <w:p w:rsidR="00E70EFA" w:rsidRPr="00E70EFA" w:rsidRDefault="00E70EFA" w:rsidP="00E70EFA">
            <w:pPr>
              <w:spacing w:after="0" w:line="240" w:lineRule="auto"/>
              <w:jc w:val="center"/>
              <w:rPr>
                <w:rFonts w:eastAsia="Times New Roman" w:cstheme="minorHAnsi"/>
                <w:b/>
                <w:bCs/>
              </w:rPr>
            </w:pPr>
            <w:r w:rsidRPr="00E70EFA">
              <w:rPr>
                <w:rFonts w:eastAsia="Times New Roman" w:cstheme="minorHAnsi"/>
                <w:b/>
                <w:bCs/>
              </w:rPr>
              <w:t>Watcher</w:t>
            </w:r>
          </w:p>
        </w:tc>
        <w:tc>
          <w:tcPr>
            <w:tcW w:w="1622" w:type="dxa"/>
          </w:tcPr>
          <w:p w:rsidR="00E70EFA" w:rsidRPr="00E70EFA" w:rsidRDefault="00E70EFA" w:rsidP="00E70EFA">
            <w:pPr>
              <w:spacing w:after="0" w:line="240" w:lineRule="auto"/>
              <w:jc w:val="center"/>
              <w:rPr>
                <w:rFonts w:eastAsia="Times New Roman" w:cstheme="minorHAnsi"/>
                <w:b/>
              </w:rPr>
            </w:pPr>
            <w:r w:rsidRPr="00E70EFA">
              <w:rPr>
                <w:rFonts w:eastAsia="Times New Roman" w:cstheme="minorHAnsi"/>
                <w:b/>
              </w:rPr>
              <w:t>Presented</w:t>
            </w:r>
          </w:p>
        </w:tc>
        <w:tc>
          <w:tcPr>
            <w:tcW w:w="4765" w:type="dxa"/>
            <w:gridSpan w:val="4"/>
          </w:tcPr>
          <w:p w:rsidR="00E70EFA" w:rsidRPr="00E70EFA" w:rsidRDefault="00E70EFA" w:rsidP="00E70EFA">
            <w:pPr>
              <w:spacing w:after="0" w:line="240" w:lineRule="auto"/>
              <w:jc w:val="center"/>
              <w:rPr>
                <w:rFonts w:eastAsia="Times New Roman" w:cstheme="minorHAnsi"/>
                <w:b/>
              </w:rPr>
            </w:pPr>
            <w:r w:rsidRPr="00E70EFA">
              <w:rPr>
                <w:rFonts w:eastAsia="Times New Roman" w:cstheme="minorHAnsi"/>
                <w:b/>
              </w:rPr>
              <w:t>Recommendation/Remarks</w:t>
            </w:r>
          </w:p>
        </w:tc>
      </w:tr>
      <w:tr w:rsidR="00461101" w:rsidRPr="00E70EFA" w:rsidTr="00461101">
        <w:tc>
          <w:tcPr>
            <w:tcW w:w="2263" w:type="dxa"/>
          </w:tcPr>
          <w:p w:rsidR="00E70EFA" w:rsidRPr="00E70EFA" w:rsidRDefault="00E70EFA" w:rsidP="00E70EFA">
            <w:pPr>
              <w:spacing w:after="0" w:line="240" w:lineRule="auto"/>
              <w:rPr>
                <w:rFonts w:eastAsia="Times New Roman" w:cstheme="minorHAnsi"/>
              </w:rPr>
            </w:pPr>
            <w:proofErr w:type="spellStart"/>
            <w:r w:rsidRPr="00E70EFA">
              <w:rPr>
                <w:rFonts w:eastAsia="Times New Roman" w:cstheme="minorHAnsi"/>
              </w:rPr>
              <w:t>Celgene</w:t>
            </w:r>
            <w:proofErr w:type="spellEnd"/>
          </w:p>
        </w:tc>
        <w:tc>
          <w:tcPr>
            <w:tcW w:w="1053" w:type="dxa"/>
          </w:tcPr>
          <w:p w:rsidR="00E70EFA" w:rsidRPr="00E70EFA" w:rsidRDefault="00E70EFA" w:rsidP="00E70EFA">
            <w:pPr>
              <w:spacing w:after="0" w:line="240" w:lineRule="auto"/>
              <w:jc w:val="center"/>
              <w:rPr>
                <w:rFonts w:eastAsia="Times New Roman" w:cstheme="minorHAnsi"/>
              </w:rPr>
            </w:pPr>
            <w:r w:rsidRPr="00E70EFA">
              <w:rPr>
                <w:rFonts w:eastAsia="Times New Roman" w:cstheme="minorHAnsi"/>
              </w:rPr>
              <w:t>CELG</w:t>
            </w:r>
          </w:p>
        </w:tc>
        <w:tc>
          <w:tcPr>
            <w:tcW w:w="1087" w:type="dxa"/>
          </w:tcPr>
          <w:p w:rsidR="00E70EFA" w:rsidRPr="00E70EFA" w:rsidRDefault="00E70EFA" w:rsidP="00E70EFA">
            <w:pPr>
              <w:spacing w:after="0" w:line="240" w:lineRule="auto"/>
              <w:rPr>
                <w:rFonts w:eastAsia="Times New Roman" w:cstheme="minorHAnsi"/>
              </w:rPr>
            </w:pPr>
            <w:r w:rsidRPr="00E70EFA">
              <w:rPr>
                <w:rFonts w:eastAsia="Times New Roman" w:cstheme="minorHAnsi"/>
              </w:rPr>
              <w:t>Gregg</w:t>
            </w:r>
          </w:p>
        </w:tc>
        <w:tc>
          <w:tcPr>
            <w:tcW w:w="1622" w:type="dxa"/>
          </w:tcPr>
          <w:p w:rsidR="00E70EFA" w:rsidRPr="00E70EFA" w:rsidRDefault="00E70EFA" w:rsidP="00E70EFA">
            <w:pPr>
              <w:spacing w:after="0" w:line="240" w:lineRule="auto"/>
              <w:jc w:val="center"/>
              <w:rPr>
                <w:rFonts w:eastAsia="Times New Roman" w:cstheme="minorHAnsi"/>
              </w:rPr>
            </w:pPr>
            <w:r w:rsidRPr="00E70EFA">
              <w:rPr>
                <w:rFonts w:eastAsia="Times New Roman" w:cstheme="minorHAnsi"/>
              </w:rPr>
              <w:t>Jul, 2018</w:t>
            </w:r>
          </w:p>
        </w:tc>
        <w:tc>
          <w:tcPr>
            <w:tcW w:w="4765" w:type="dxa"/>
            <w:gridSpan w:val="4"/>
          </w:tcPr>
          <w:p w:rsidR="00E70EFA" w:rsidRPr="00E70EFA" w:rsidRDefault="00E70EFA" w:rsidP="00E70EFA">
            <w:pPr>
              <w:spacing w:after="0" w:line="240" w:lineRule="auto"/>
              <w:rPr>
                <w:rFonts w:eastAsia="Times New Roman" w:cstheme="minorHAnsi"/>
              </w:rPr>
            </w:pPr>
          </w:p>
        </w:tc>
      </w:tr>
      <w:tr w:rsidR="00461101" w:rsidRPr="00E70EFA" w:rsidTr="00461101">
        <w:tc>
          <w:tcPr>
            <w:tcW w:w="2263" w:type="dxa"/>
          </w:tcPr>
          <w:p w:rsidR="00E70EFA" w:rsidRPr="00E70EFA" w:rsidRDefault="00E70EFA" w:rsidP="00E70EFA">
            <w:pPr>
              <w:spacing w:after="0" w:line="240" w:lineRule="auto"/>
              <w:rPr>
                <w:rFonts w:eastAsia="Times New Roman" w:cstheme="minorHAnsi"/>
              </w:rPr>
            </w:pPr>
            <w:proofErr w:type="spellStart"/>
            <w:r w:rsidRPr="00E70EFA">
              <w:rPr>
                <w:rFonts w:eastAsia="Times New Roman" w:cstheme="minorHAnsi"/>
              </w:rPr>
              <w:t>Fleetcor</w:t>
            </w:r>
            <w:proofErr w:type="spellEnd"/>
            <w:r w:rsidRPr="00E70EFA">
              <w:rPr>
                <w:rFonts w:eastAsia="Times New Roman" w:cstheme="minorHAnsi"/>
              </w:rPr>
              <w:t xml:space="preserve"> Technologies</w:t>
            </w:r>
          </w:p>
        </w:tc>
        <w:tc>
          <w:tcPr>
            <w:tcW w:w="1053" w:type="dxa"/>
          </w:tcPr>
          <w:p w:rsidR="00E70EFA" w:rsidRPr="00E70EFA" w:rsidRDefault="00E70EFA" w:rsidP="00E70EFA">
            <w:pPr>
              <w:spacing w:after="0" w:line="240" w:lineRule="auto"/>
              <w:jc w:val="center"/>
              <w:rPr>
                <w:rFonts w:eastAsia="Times New Roman" w:cstheme="minorHAnsi"/>
              </w:rPr>
            </w:pPr>
            <w:r w:rsidRPr="00E70EFA">
              <w:rPr>
                <w:rFonts w:eastAsia="Times New Roman" w:cstheme="minorHAnsi"/>
              </w:rPr>
              <w:t>FLT</w:t>
            </w:r>
          </w:p>
        </w:tc>
        <w:tc>
          <w:tcPr>
            <w:tcW w:w="1087" w:type="dxa"/>
          </w:tcPr>
          <w:p w:rsidR="00E70EFA" w:rsidRPr="00E70EFA" w:rsidRDefault="00E70EFA" w:rsidP="00E70EFA">
            <w:pPr>
              <w:spacing w:after="0" w:line="240" w:lineRule="auto"/>
              <w:rPr>
                <w:rFonts w:eastAsia="Times New Roman" w:cstheme="minorHAnsi"/>
              </w:rPr>
            </w:pPr>
            <w:r w:rsidRPr="00E70EFA">
              <w:rPr>
                <w:rFonts w:eastAsia="Times New Roman" w:cstheme="minorHAnsi"/>
              </w:rPr>
              <w:t>Michele</w:t>
            </w:r>
          </w:p>
        </w:tc>
        <w:tc>
          <w:tcPr>
            <w:tcW w:w="1622" w:type="dxa"/>
          </w:tcPr>
          <w:p w:rsidR="00E70EFA" w:rsidRPr="00E70EFA" w:rsidRDefault="00E70EFA" w:rsidP="00E70EFA">
            <w:pPr>
              <w:spacing w:after="0" w:line="240" w:lineRule="auto"/>
              <w:jc w:val="center"/>
              <w:rPr>
                <w:rFonts w:eastAsia="Times New Roman" w:cstheme="minorHAnsi"/>
              </w:rPr>
            </w:pPr>
            <w:r w:rsidRPr="00E70EFA">
              <w:rPr>
                <w:rFonts w:eastAsia="Times New Roman" w:cstheme="minorHAnsi"/>
              </w:rPr>
              <w:t>May, 2018</w:t>
            </w:r>
          </w:p>
        </w:tc>
        <w:tc>
          <w:tcPr>
            <w:tcW w:w="4765" w:type="dxa"/>
            <w:gridSpan w:val="4"/>
          </w:tcPr>
          <w:p w:rsidR="00E70EFA" w:rsidRPr="00E70EFA" w:rsidRDefault="00E70EFA" w:rsidP="00E70EFA">
            <w:pPr>
              <w:spacing w:after="0" w:line="240" w:lineRule="auto"/>
              <w:rPr>
                <w:rFonts w:eastAsia="Times New Roman" w:cstheme="minorHAnsi"/>
              </w:rPr>
            </w:pPr>
          </w:p>
        </w:tc>
      </w:tr>
      <w:tr w:rsidR="00461101" w:rsidRPr="00E70EFA" w:rsidTr="00461101">
        <w:tc>
          <w:tcPr>
            <w:tcW w:w="2263" w:type="dxa"/>
          </w:tcPr>
          <w:p w:rsidR="00E70EFA" w:rsidRPr="00E70EFA" w:rsidRDefault="00E70EFA" w:rsidP="00E70EFA">
            <w:pPr>
              <w:spacing w:after="0" w:line="240" w:lineRule="auto"/>
              <w:rPr>
                <w:rFonts w:eastAsia="Times New Roman" w:cstheme="minorHAnsi"/>
              </w:rPr>
            </w:pPr>
            <w:r w:rsidRPr="00E70EFA">
              <w:rPr>
                <w:rFonts w:eastAsia="Times New Roman" w:cstheme="minorHAnsi"/>
              </w:rPr>
              <w:t>LCI Industries</w:t>
            </w:r>
          </w:p>
        </w:tc>
        <w:tc>
          <w:tcPr>
            <w:tcW w:w="1053" w:type="dxa"/>
          </w:tcPr>
          <w:p w:rsidR="00E70EFA" w:rsidRPr="00E70EFA" w:rsidRDefault="00E70EFA" w:rsidP="00E70EFA">
            <w:pPr>
              <w:spacing w:after="0" w:line="240" w:lineRule="auto"/>
              <w:jc w:val="center"/>
              <w:rPr>
                <w:rFonts w:eastAsia="Times New Roman" w:cstheme="minorHAnsi"/>
              </w:rPr>
            </w:pPr>
            <w:r w:rsidRPr="00E70EFA">
              <w:rPr>
                <w:rFonts w:eastAsia="Times New Roman" w:cstheme="minorHAnsi"/>
              </w:rPr>
              <w:t>LCII</w:t>
            </w:r>
          </w:p>
        </w:tc>
        <w:tc>
          <w:tcPr>
            <w:tcW w:w="1087" w:type="dxa"/>
          </w:tcPr>
          <w:p w:rsidR="00E70EFA" w:rsidRPr="00E70EFA" w:rsidRDefault="00E70EFA" w:rsidP="00E70EFA">
            <w:pPr>
              <w:spacing w:after="0" w:line="240" w:lineRule="auto"/>
              <w:rPr>
                <w:rFonts w:eastAsia="Times New Roman" w:cstheme="minorHAnsi"/>
              </w:rPr>
            </w:pPr>
            <w:r w:rsidRPr="00E70EFA">
              <w:rPr>
                <w:rFonts w:eastAsia="Times New Roman" w:cstheme="minorHAnsi"/>
              </w:rPr>
              <w:t>Cheryl</w:t>
            </w:r>
          </w:p>
        </w:tc>
        <w:tc>
          <w:tcPr>
            <w:tcW w:w="1622" w:type="dxa"/>
          </w:tcPr>
          <w:p w:rsidR="00E70EFA" w:rsidRPr="00E70EFA" w:rsidRDefault="00E70EFA" w:rsidP="00E70EFA">
            <w:pPr>
              <w:spacing w:after="0" w:line="240" w:lineRule="auto"/>
              <w:jc w:val="center"/>
              <w:rPr>
                <w:rFonts w:eastAsia="Times New Roman" w:cstheme="minorHAnsi"/>
              </w:rPr>
            </w:pPr>
            <w:r w:rsidRPr="00E70EFA">
              <w:rPr>
                <w:rFonts w:eastAsia="Times New Roman" w:cstheme="minorHAnsi"/>
              </w:rPr>
              <w:t>Oct, 2018</w:t>
            </w:r>
          </w:p>
        </w:tc>
        <w:tc>
          <w:tcPr>
            <w:tcW w:w="4765" w:type="dxa"/>
            <w:gridSpan w:val="4"/>
          </w:tcPr>
          <w:p w:rsidR="00E70EFA" w:rsidRPr="00E70EFA" w:rsidRDefault="00E70EFA" w:rsidP="00E70EFA">
            <w:pPr>
              <w:spacing w:after="0" w:line="240" w:lineRule="auto"/>
              <w:rPr>
                <w:rFonts w:eastAsia="Times New Roman" w:cstheme="minorHAnsi"/>
              </w:rPr>
            </w:pPr>
          </w:p>
        </w:tc>
      </w:tr>
      <w:tr w:rsidR="00461101" w:rsidRPr="00E70EFA" w:rsidTr="00461101">
        <w:tc>
          <w:tcPr>
            <w:tcW w:w="2263" w:type="dxa"/>
          </w:tcPr>
          <w:p w:rsidR="00E70EFA" w:rsidRPr="00E70EFA" w:rsidRDefault="00E70EFA" w:rsidP="00E70EFA">
            <w:pPr>
              <w:spacing w:after="0" w:line="240" w:lineRule="auto"/>
              <w:rPr>
                <w:rFonts w:eastAsia="Times New Roman" w:cstheme="minorHAnsi"/>
              </w:rPr>
            </w:pPr>
            <w:proofErr w:type="spellStart"/>
            <w:r w:rsidRPr="00E70EFA">
              <w:rPr>
                <w:rFonts w:eastAsia="Times New Roman" w:cstheme="minorHAnsi"/>
              </w:rPr>
              <w:t>Cantel</w:t>
            </w:r>
            <w:proofErr w:type="spellEnd"/>
            <w:r w:rsidRPr="00E70EFA">
              <w:rPr>
                <w:rFonts w:eastAsia="Times New Roman" w:cstheme="minorHAnsi"/>
              </w:rPr>
              <w:t xml:space="preserve"> Medical</w:t>
            </w:r>
          </w:p>
        </w:tc>
        <w:tc>
          <w:tcPr>
            <w:tcW w:w="1053" w:type="dxa"/>
          </w:tcPr>
          <w:p w:rsidR="00E70EFA" w:rsidRPr="00E70EFA" w:rsidRDefault="00E70EFA" w:rsidP="00E70EFA">
            <w:pPr>
              <w:spacing w:after="0" w:line="240" w:lineRule="auto"/>
              <w:jc w:val="center"/>
              <w:rPr>
                <w:rFonts w:eastAsia="Times New Roman" w:cstheme="minorHAnsi"/>
              </w:rPr>
            </w:pPr>
            <w:r w:rsidRPr="00E70EFA">
              <w:rPr>
                <w:rFonts w:eastAsia="Times New Roman" w:cstheme="minorHAnsi"/>
              </w:rPr>
              <w:t>CMD</w:t>
            </w:r>
          </w:p>
        </w:tc>
        <w:tc>
          <w:tcPr>
            <w:tcW w:w="1087" w:type="dxa"/>
          </w:tcPr>
          <w:p w:rsidR="00E70EFA" w:rsidRPr="00E70EFA" w:rsidRDefault="00E70EFA" w:rsidP="00E70EFA">
            <w:pPr>
              <w:spacing w:after="0" w:line="240" w:lineRule="auto"/>
              <w:rPr>
                <w:rFonts w:eastAsia="Times New Roman" w:cstheme="minorHAnsi"/>
              </w:rPr>
            </w:pPr>
            <w:r w:rsidRPr="00E70EFA">
              <w:rPr>
                <w:rFonts w:eastAsia="Times New Roman" w:cstheme="minorHAnsi"/>
              </w:rPr>
              <w:t>Dene</w:t>
            </w:r>
          </w:p>
        </w:tc>
        <w:tc>
          <w:tcPr>
            <w:tcW w:w="1622" w:type="dxa"/>
          </w:tcPr>
          <w:p w:rsidR="00E70EFA" w:rsidRPr="00E70EFA" w:rsidRDefault="00E70EFA" w:rsidP="00E70EFA">
            <w:pPr>
              <w:spacing w:after="0" w:line="240" w:lineRule="auto"/>
              <w:jc w:val="center"/>
              <w:rPr>
                <w:rFonts w:eastAsia="Times New Roman" w:cstheme="minorHAnsi"/>
              </w:rPr>
            </w:pPr>
            <w:r w:rsidRPr="00E70EFA">
              <w:rPr>
                <w:rFonts w:eastAsia="Times New Roman" w:cstheme="minorHAnsi"/>
              </w:rPr>
              <w:t>Nov, 2018</w:t>
            </w:r>
          </w:p>
        </w:tc>
        <w:tc>
          <w:tcPr>
            <w:tcW w:w="4765" w:type="dxa"/>
            <w:gridSpan w:val="4"/>
          </w:tcPr>
          <w:p w:rsidR="00E70EFA" w:rsidRPr="00E70EFA" w:rsidRDefault="00E70EFA" w:rsidP="00E70EFA">
            <w:pPr>
              <w:spacing w:after="0" w:line="240" w:lineRule="auto"/>
              <w:rPr>
                <w:rFonts w:eastAsia="Times New Roman" w:cstheme="minorHAnsi"/>
              </w:rPr>
            </w:pPr>
            <w:r w:rsidRPr="00E70EFA">
              <w:rPr>
                <w:rFonts w:eastAsia="Times New Roman" w:cstheme="minorHAnsi"/>
              </w:rPr>
              <w:t>SSG is BUY but total return is low, drop from list?</w:t>
            </w:r>
          </w:p>
        </w:tc>
      </w:tr>
    </w:tbl>
    <w:p w:rsidR="00E70EFA" w:rsidRPr="00461101" w:rsidRDefault="00E70EFA">
      <w:pPr>
        <w:widowControl w:val="0"/>
        <w:spacing w:after="0" w:line="240" w:lineRule="auto"/>
        <w:rPr>
          <w:rFonts w:cstheme="minorHAnsi"/>
          <w:b/>
          <w:bCs/>
          <w:u w:val="single"/>
          <w:lang w:val="en"/>
        </w:rPr>
      </w:pPr>
    </w:p>
    <w:p w:rsidR="00210734" w:rsidRPr="00461101" w:rsidRDefault="00CB59E4">
      <w:pPr>
        <w:widowControl w:val="0"/>
        <w:spacing w:after="0" w:line="240" w:lineRule="auto"/>
        <w:rPr>
          <w:rFonts w:cstheme="minorHAnsi"/>
          <w:bCs/>
          <w:lang w:val="en"/>
        </w:rPr>
      </w:pPr>
      <w:r w:rsidRPr="00461101">
        <w:rPr>
          <w:rFonts w:cstheme="minorHAnsi"/>
          <w:b/>
          <w:bCs/>
          <w:u w:val="single"/>
          <w:lang w:val="en"/>
        </w:rPr>
        <w:t>B</w:t>
      </w:r>
      <w:r w:rsidR="007361A8" w:rsidRPr="00461101">
        <w:rPr>
          <w:rFonts w:cstheme="minorHAnsi"/>
          <w:b/>
          <w:bCs/>
          <w:u w:val="single"/>
          <w:lang w:val="en"/>
        </w:rPr>
        <w:t>uy/Sell Decisions:</w:t>
      </w:r>
      <w:r w:rsidR="007361A8" w:rsidRPr="00461101">
        <w:rPr>
          <w:rFonts w:cstheme="minorHAnsi"/>
          <w:b/>
          <w:bCs/>
          <w:lang w:val="en"/>
        </w:rPr>
        <w:t xml:space="preserve"> </w:t>
      </w:r>
      <w:r w:rsidR="007361A8" w:rsidRPr="00461101">
        <w:rPr>
          <w:rFonts w:cstheme="minorHAnsi"/>
          <w:bCs/>
          <w:lang w:val="en"/>
        </w:rPr>
        <w:t>(motion/second: action, type, yes/no/abstain)</w:t>
      </w:r>
    </w:p>
    <w:p w:rsidR="00DD0C95" w:rsidRPr="00461101" w:rsidRDefault="00E70EFA" w:rsidP="00E70EFA">
      <w:pPr>
        <w:pStyle w:val="ListParagraph"/>
        <w:widowControl w:val="0"/>
        <w:numPr>
          <w:ilvl w:val="0"/>
          <w:numId w:val="15"/>
        </w:numPr>
        <w:spacing w:after="0" w:line="240" w:lineRule="auto"/>
        <w:rPr>
          <w:rFonts w:cstheme="minorHAnsi"/>
          <w:lang w:val="en"/>
        </w:rPr>
      </w:pPr>
      <w:r w:rsidRPr="00461101">
        <w:rPr>
          <w:rFonts w:cstheme="minorHAnsi"/>
          <w:lang w:val="en"/>
        </w:rPr>
        <w:t>Harrison moved to buy 10sh of DHR at window but there was no second</w:t>
      </w:r>
    </w:p>
    <w:p w:rsidR="00E70EFA" w:rsidRPr="00461101" w:rsidRDefault="00E70EFA" w:rsidP="00E70EFA">
      <w:pPr>
        <w:pStyle w:val="ListParagraph"/>
        <w:widowControl w:val="0"/>
        <w:numPr>
          <w:ilvl w:val="0"/>
          <w:numId w:val="15"/>
        </w:numPr>
        <w:spacing w:after="0" w:line="240" w:lineRule="auto"/>
        <w:rPr>
          <w:rFonts w:cstheme="minorHAnsi"/>
          <w:lang w:val="en"/>
        </w:rPr>
      </w:pPr>
      <w:r w:rsidRPr="00461101">
        <w:rPr>
          <w:rFonts w:cstheme="minorHAnsi"/>
          <w:lang w:val="en"/>
        </w:rPr>
        <w:t>Dene/Gerry: remove CMD from the Pounce List; 14/0/1</w:t>
      </w:r>
    </w:p>
    <w:p w:rsidR="00E70EFA" w:rsidRPr="00461101" w:rsidRDefault="00E70EFA" w:rsidP="00E70EFA">
      <w:pPr>
        <w:pStyle w:val="ListParagraph"/>
        <w:widowControl w:val="0"/>
        <w:numPr>
          <w:ilvl w:val="0"/>
          <w:numId w:val="15"/>
        </w:numPr>
        <w:spacing w:after="0" w:line="240" w:lineRule="auto"/>
        <w:rPr>
          <w:rFonts w:cstheme="minorHAnsi"/>
          <w:lang w:val="en"/>
        </w:rPr>
      </w:pPr>
      <w:r w:rsidRPr="00461101">
        <w:rPr>
          <w:rFonts w:cstheme="minorHAnsi"/>
          <w:lang w:val="en"/>
        </w:rPr>
        <w:t>Craig/Marty: buy 10sh of CBRE @window; 12/3/0</w:t>
      </w:r>
    </w:p>
    <w:p w:rsidR="00E70EFA" w:rsidRPr="00461101" w:rsidRDefault="00E70EFA">
      <w:pPr>
        <w:widowControl w:val="0"/>
        <w:spacing w:after="0" w:line="240" w:lineRule="auto"/>
        <w:rPr>
          <w:rFonts w:cstheme="minorHAnsi"/>
          <w:lang w:val="en"/>
        </w:rPr>
      </w:pPr>
      <w:r w:rsidRPr="00461101">
        <w:rPr>
          <w:rFonts w:cstheme="minorHAnsi"/>
          <w:lang w:val="en"/>
        </w:rPr>
        <w:t>Michele asked that FLT be assigned to someone else and Phillip was selected since he is not following a stock at this time.</w:t>
      </w:r>
    </w:p>
    <w:p w:rsidR="00E70EFA" w:rsidRPr="00461101" w:rsidRDefault="00E70EFA">
      <w:pPr>
        <w:widowControl w:val="0"/>
        <w:spacing w:after="0" w:line="240" w:lineRule="auto"/>
        <w:rPr>
          <w:rFonts w:cstheme="minorHAnsi"/>
          <w:lang w:val="en"/>
        </w:rPr>
      </w:pPr>
    </w:p>
    <w:p w:rsidR="00740779" w:rsidRPr="00461101" w:rsidRDefault="00740779" w:rsidP="00461101">
      <w:pPr>
        <w:spacing w:after="0"/>
        <w:rPr>
          <w:rFonts w:eastAsia="Times New Roman" w:cstheme="minorHAnsi"/>
          <w:b/>
        </w:rPr>
      </w:pPr>
      <w:r w:rsidRPr="00461101">
        <w:rPr>
          <w:rFonts w:eastAsia="Times New Roman" w:cstheme="minorHAnsi"/>
          <w:b/>
          <w:u w:val="single"/>
        </w:rPr>
        <w:t>Future meetings:</w:t>
      </w:r>
      <w:r w:rsidRPr="00461101">
        <w:rPr>
          <w:rFonts w:eastAsia="Times New Roman" w:cstheme="minorHAnsi"/>
          <w:b/>
        </w:rPr>
        <w:t xml:space="preserve"> Mid-Month Portfolio/Stock Committee: Jan 5, webinar; Regular meeting: Jan 19, Library, Board </w:t>
      </w:r>
      <w:r w:rsidR="00461101">
        <w:rPr>
          <w:rFonts w:eastAsia="Times New Roman" w:cstheme="minorHAnsi"/>
          <w:b/>
        </w:rPr>
        <w:t xml:space="preserve">Rm </w:t>
      </w:r>
      <w:r w:rsidRPr="00461101">
        <w:rPr>
          <w:rFonts w:eastAsia="Times New Roman" w:cstheme="minorHAnsi"/>
          <w:b/>
        </w:rPr>
        <w:t>Stock Study: Jackie – TBD; Education: Gerry – TBD; new members may alter this schedule</w:t>
      </w:r>
    </w:p>
    <w:p w:rsidR="005477CB" w:rsidRPr="00461101" w:rsidRDefault="005477CB" w:rsidP="005477CB">
      <w:pPr>
        <w:spacing w:after="0"/>
        <w:jc w:val="center"/>
        <w:rPr>
          <w:rFonts w:eastAsia="Times New Roman" w:cstheme="minorHAnsi"/>
          <w:b/>
          <w:color w:val="FF0000"/>
        </w:rPr>
      </w:pPr>
    </w:p>
    <w:p w:rsidR="005477CB" w:rsidRPr="00461101" w:rsidRDefault="005477CB" w:rsidP="005477CB">
      <w:pPr>
        <w:widowControl w:val="0"/>
        <w:spacing w:after="0" w:line="240" w:lineRule="auto"/>
        <w:rPr>
          <w:rFonts w:cstheme="minorHAnsi"/>
          <w:bCs/>
          <w:lang w:val="en"/>
        </w:rPr>
      </w:pPr>
    </w:p>
    <w:p w:rsidR="005477CB" w:rsidRPr="00461101" w:rsidRDefault="005477CB">
      <w:pPr>
        <w:pStyle w:val="ListParagraph"/>
        <w:widowControl w:val="0"/>
        <w:spacing w:after="0" w:line="240" w:lineRule="auto"/>
        <w:rPr>
          <w:rFonts w:cstheme="minorHAnsi"/>
          <w:bCs/>
          <w:lang w:val="en"/>
        </w:rPr>
      </w:pPr>
    </w:p>
    <w:p w:rsidR="00210734" w:rsidRPr="00461101" w:rsidRDefault="007361A8">
      <w:pPr>
        <w:widowControl w:val="0"/>
        <w:spacing w:after="0" w:line="240" w:lineRule="auto"/>
        <w:rPr>
          <w:rFonts w:cstheme="minorHAnsi"/>
          <w:b/>
          <w:bCs/>
          <w:lang w:val="en"/>
        </w:rPr>
      </w:pPr>
      <w:r w:rsidRPr="00461101">
        <w:rPr>
          <w:rFonts w:cstheme="minorHAnsi"/>
          <w:b/>
          <w:bCs/>
          <w:u w:val="single"/>
          <w:lang w:val="en"/>
        </w:rPr>
        <w:t>Education and Stock Presentation Sche</w:t>
      </w:r>
      <w:r w:rsidR="00AA52AA" w:rsidRPr="00461101">
        <w:rPr>
          <w:rFonts w:cstheme="minorHAnsi"/>
          <w:b/>
          <w:bCs/>
          <w:u w:val="single"/>
          <w:lang w:val="en"/>
        </w:rPr>
        <w:t xml:space="preserve">dule for 2018/2019: </w:t>
      </w:r>
      <w:r w:rsidR="00AA52AA" w:rsidRPr="00461101">
        <w:rPr>
          <w:rFonts w:cstheme="minorHAnsi"/>
          <w:bCs/>
          <w:lang w:val="en"/>
        </w:rPr>
        <w:t>Revised to reflect changes:</w:t>
      </w:r>
    </w:p>
    <w:p w:rsidR="00210734" w:rsidRPr="00461101" w:rsidRDefault="00E70EFA">
      <w:pPr>
        <w:widowControl w:val="0"/>
        <w:spacing w:after="0" w:line="240" w:lineRule="auto"/>
        <w:rPr>
          <w:rFonts w:cstheme="minorHAnsi"/>
          <w:noProof/>
        </w:rPr>
      </w:pPr>
      <w:r w:rsidRPr="00461101">
        <w:rPr>
          <w:rFonts w:cstheme="minorHAnsi"/>
          <w:noProof/>
        </w:rPr>
        <w:drawing>
          <wp:inline distT="0" distB="0" distL="0" distR="0">
            <wp:extent cx="6858000" cy="1770775"/>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58000" cy="1770775"/>
                    </a:xfrm>
                    <a:prstGeom prst="rect">
                      <a:avLst/>
                    </a:prstGeom>
                    <a:noFill/>
                    <a:ln>
                      <a:noFill/>
                    </a:ln>
                  </pic:spPr>
                </pic:pic>
              </a:graphicData>
            </a:graphic>
          </wp:inline>
        </w:drawing>
      </w:r>
    </w:p>
    <w:p w:rsidR="00DD0C95" w:rsidRPr="00461101" w:rsidRDefault="00DD0C95">
      <w:pPr>
        <w:widowControl w:val="0"/>
        <w:spacing w:after="0" w:line="240" w:lineRule="auto"/>
        <w:rPr>
          <w:rFonts w:cstheme="minorHAnsi"/>
          <w:noProof/>
        </w:rPr>
      </w:pPr>
    </w:p>
    <w:p w:rsidR="00210734" w:rsidRPr="00461101" w:rsidRDefault="007361A8">
      <w:pPr>
        <w:widowControl w:val="0"/>
        <w:spacing w:after="0" w:line="240" w:lineRule="auto"/>
        <w:rPr>
          <w:rFonts w:cstheme="minorHAnsi"/>
        </w:rPr>
      </w:pPr>
      <w:r w:rsidRPr="00461101">
        <w:rPr>
          <w:rFonts w:cstheme="minorHAnsi"/>
          <w:b/>
          <w:bCs/>
          <w:u w:val="single"/>
          <w:lang w:val="en"/>
        </w:rPr>
        <w:t>Adjourned:</w:t>
      </w:r>
      <w:r w:rsidRPr="00461101">
        <w:rPr>
          <w:rFonts w:cstheme="minorHAnsi"/>
          <w:b/>
          <w:bCs/>
          <w:lang w:val="en"/>
        </w:rPr>
        <w:t xml:space="preserve"> </w:t>
      </w:r>
      <w:r w:rsidRPr="00461101">
        <w:rPr>
          <w:rFonts w:cstheme="minorHAnsi"/>
          <w:bCs/>
          <w:lang w:val="en"/>
        </w:rPr>
        <w:t xml:space="preserve">by Rich </w:t>
      </w:r>
      <w:r w:rsidR="005477CB" w:rsidRPr="00461101">
        <w:rPr>
          <w:rFonts w:cstheme="minorHAnsi"/>
          <w:bCs/>
          <w:lang w:val="en"/>
        </w:rPr>
        <w:t xml:space="preserve">at </w:t>
      </w:r>
      <w:r w:rsidR="00E70EFA" w:rsidRPr="00461101">
        <w:rPr>
          <w:rFonts w:cstheme="minorHAnsi"/>
          <w:bCs/>
          <w:lang w:val="en"/>
        </w:rPr>
        <w:t>11:49</w:t>
      </w:r>
      <w:r w:rsidRPr="00461101">
        <w:rPr>
          <w:rFonts w:cstheme="minorHAnsi"/>
          <w:bCs/>
          <w:lang w:val="en"/>
        </w:rPr>
        <w:t>a</w:t>
      </w:r>
    </w:p>
    <w:p w:rsidR="00210734" w:rsidRDefault="007361A8" w:rsidP="00BA7BBC">
      <w:pPr>
        <w:widowControl w:val="0"/>
        <w:spacing w:after="0" w:line="240" w:lineRule="auto"/>
      </w:pPr>
      <w:r w:rsidRPr="00461101">
        <w:rPr>
          <w:rFonts w:cstheme="minorHAnsi"/>
          <w:bCs/>
          <w:lang w:val="en"/>
        </w:rPr>
        <w:t>Submitted</w:t>
      </w:r>
      <w:r>
        <w:rPr>
          <w:bCs/>
          <w:lang w:val="en"/>
        </w:rPr>
        <w:t xml:space="preserve"> by Rich</w:t>
      </w:r>
      <w:r w:rsidR="00BA7BBC">
        <w:rPr>
          <w:bCs/>
          <w:lang w:val="en"/>
        </w:rPr>
        <w:t xml:space="preserve"> Alden, acting recording partner</w:t>
      </w:r>
    </w:p>
    <w:sectPr w:rsidR="00210734">
      <w:footerReference w:type="default" r:id="rId10"/>
      <w:pgSz w:w="12240" w:h="15840"/>
      <w:pgMar w:top="720" w:right="720" w:bottom="777" w:left="720" w:header="0" w:footer="720" w:gutter="0"/>
      <w:cols w:space="720"/>
      <w:formProt w:val="0"/>
      <w:docGrid w:linePitch="299"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0224" w:rsidRDefault="00540224">
      <w:pPr>
        <w:spacing w:after="0" w:line="240" w:lineRule="auto"/>
      </w:pPr>
      <w:r>
        <w:separator/>
      </w:r>
    </w:p>
  </w:endnote>
  <w:endnote w:type="continuationSeparator" w:id="0">
    <w:p w:rsidR="00540224" w:rsidRDefault="005402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Noto Sans CJK SC Regular">
    <w:panose1 w:val="00000000000000000000"/>
    <w:charset w:val="00"/>
    <w:family w:val="roman"/>
    <w:notTrueType/>
    <w:pitch w:val="default"/>
  </w:font>
  <w:font w:name="FreeSans">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E26" w:rsidRDefault="007C6E26">
    <w:pPr>
      <w:pStyle w:val="Footer"/>
      <w:jc w:val="right"/>
    </w:pPr>
    <w:r>
      <w:fldChar w:fldCharType="begin"/>
    </w:r>
    <w:r>
      <w:instrText>PAGE</w:instrText>
    </w:r>
    <w:r>
      <w:fldChar w:fldCharType="separate"/>
    </w:r>
    <w:r w:rsidR="007B2482">
      <w:rPr>
        <w:noProof/>
      </w:rPr>
      <w:t>1</w:t>
    </w:r>
    <w:r>
      <w:fldChar w:fldCharType="end"/>
    </w:r>
  </w:p>
  <w:p w:rsidR="007C6E26" w:rsidRDefault="007C6E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0224" w:rsidRDefault="00540224">
      <w:pPr>
        <w:spacing w:after="0" w:line="240" w:lineRule="auto"/>
      </w:pPr>
      <w:r>
        <w:separator/>
      </w:r>
    </w:p>
  </w:footnote>
  <w:footnote w:type="continuationSeparator" w:id="0">
    <w:p w:rsidR="00540224" w:rsidRDefault="005402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DB4E4F"/>
    <w:multiLevelType w:val="multilevel"/>
    <w:tmpl w:val="F1C82D3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0CCA4AAE"/>
    <w:multiLevelType w:val="multilevel"/>
    <w:tmpl w:val="999690B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19145C31"/>
    <w:multiLevelType w:val="hybridMultilevel"/>
    <w:tmpl w:val="15248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F731F0"/>
    <w:multiLevelType w:val="multilevel"/>
    <w:tmpl w:val="087E0598"/>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nsid w:val="1F180609"/>
    <w:multiLevelType w:val="hybridMultilevel"/>
    <w:tmpl w:val="86BC6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650B66"/>
    <w:multiLevelType w:val="multilevel"/>
    <w:tmpl w:val="FBF0C6D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nsid w:val="26C16877"/>
    <w:multiLevelType w:val="multilevel"/>
    <w:tmpl w:val="D3F4DF9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nsid w:val="2DB5241D"/>
    <w:multiLevelType w:val="hybridMultilevel"/>
    <w:tmpl w:val="281AB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E9D74C0"/>
    <w:multiLevelType w:val="hybridMultilevel"/>
    <w:tmpl w:val="BAD4D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1CA36D1"/>
    <w:multiLevelType w:val="multilevel"/>
    <w:tmpl w:val="5CBE69B2"/>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0">
    <w:nsid w:val="4F6F0CFB"/>
    <w:multiLevelType w:val="hybridMultilevel"/>
    <w:tmpl w:val="39D4F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8F332F4"/>
    <w:multiLevelType w:val="hybridMultilevel"/>
    <w:tmpl w:val="972E6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B063106"/>
    <w:multiLevelType w:val="multilevel"/>
    <w:tmpl w:val="00864B42"/>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3">
    <w:nsid w:val="6FB11EA8"/>
    <w:multiLevelType w:val="multilevel"/>
    <w:tmpl w:val="9036DA2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nsid w:val="7C8B25BC"/>
    <w:multiLevelType w:val="hybridMultilevel"/>
    <w:tmpl w:val="93ACB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6"/>
  </w:num>
  <w:num w:numId="4">
    <w:abstractNumId w:val="5"/>
  </w:num>
  <w:num w:numId="5">
    <w:abstractNumId w:val="12"/>
  </w:num>
  <w:num w:numId="6">
    <w:abstractNumId w:val="9"/>
  </w:num>
  <w:num w:numId="7">
    <w:abstractNumId w:val="3"/>
  </w:num>
  <w:num w:numId="8">
    <w:abstractNumId w:val="0"/>
  </w:num>
  <w:num w:numId="9">
    <w:abstractNumId w:val="14"/>
  </w:num>
  <w:num w:numId="10">
    <w:abstractNumId w:val="4"/>
  </w:num>
  <w:num w:numId="11">
    <w:abstractNumId w:val="8"/>
  </w:num>
  <w:num w:numId="12">
    <w:abstractNumId w:val="11"/>
  </w:num>
  <w:num w:numId="13">
    <w:abstractNumId w:val="7"/>
  </w:num>
  <w:num w:numId="14">
    <w:abstractNumId w:val="1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734"/>
    <w:rsid w:val="000A44A0"/>
    <w:rsid w:val="000B6B20"/>
    <w:rsid w:val="000B7E87"/>
    <w:rsid w:val="001D1B8E"/>
    <w:rsid w:val="001E0030"/>
    <w:rsid w:val="00210734"/>
    <w:rsid w:val="00234AF1"/>
    <w:rsid w:val="00272F49"/>
    <w:rsid w:val="00285CF7"/>
    <w:rsid w:val="00372438"/>
    <w:rsid w:val="003A366E"/>
    <w:rsid w:val="003F1417"/>
    <w:rsid w:val="003F6168"/>
    <w:rsid w:val="004478F1"/>
    <w:rsid w:val="00461101"/>
    <w:rsid w:val="00532C66"/>
    <w:rsid w:val="00540224"/>
    <w:rsid w:val="005477CB"/>
    <w:rsid w:val="00597EFE"/>
    <w:rsid w:val="005A0EB0"/>
    <w:rsid w:val="005D1E3D"/>
    <w:rsid w:val="0067144B"/>
    <w:rsid w:val="006E041F"/>
    <w:rsid w:val="007216E3"/>
    <w:rsid w:val="007361A8"/>
    <w:rsid w:val="0073759E"/>
    <w:rsid w:val="00740779"/>
    <w:rsid w:val="007B2482"/>
    <w:rsid w:val="007C6E26"/>
    <w:rsid w:val="007E2CCB"/>
    <w:rsid w:val="0085145C"/>
    <w:rsid w:val="00916292"/>
    <w:rsid w:val="009D4C97"/>
    <w:rsid w:val="00AA52AA"/>
    <w:rsid w:val="00AD106A"/>
    <w:rsid w:val="00BA7BBC"/>
    <w:rsid w:val="00C14AA3"/>
    <w:rsid w:val="00C62AF1"/>
    <w:rsid w:val="00CA5FD6"/>
    <w:rsid w:val="00CB59E4"/>
    <w:rsid w:val="00D16D36"/>
    <w:rsid w:val="00DA3FD6"/>
    <w:rsid w:val="00DB766F"/>
    <w:rsid w:val="00DC401D"/>
    <w:rsid w:val="00DD0C95"/>
    <w:rsid w:val="00E70EFA"/>
    <w:rsid w:val="00F94041"/>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F08D7C-94ED-4590-8EDD-7D6132B6A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locked/>
    <w:rsid w:val="002A4572"/>
    <w:rPr>
      <w:rFonts w:cs="Times New Roman"/>
    </w:rPr>
  </w:style>
  <w:style w:type="character" w:customStyle="1" w:styleId="FooterChar">
    <w:name w:val="Footer Char"/>
    <w:basedOn w:val="DefaultParagraphFont"/>
    <w:link w:val="Footer"/>
    <w:uiPriority w:val="99"/>
    <w:qFormat/>
    <w:locked/>
    <w:rsid w:val="002A4572"/>
    <w:rPr>
      <w:rFonts w:cs="Times New Roman"/>
    </w:rPr>
  </w:style>
  <w:style w:type="character" w:customStyle="1" w:styleId="BalloonTextChar">
    <w:name w:val="Balloon Text Char"/>
    <w:basedOn w:val="DefaultParagraphFont"/>
    <w:link w:val="BalloonText"/>
    <w:uiPriority w:val="99"/>
    <w:semiHidden/>
    <w:qFormat/>
    <w:rsid w:val="00FC1C43"/>
    <w:rPr>
      <w:rFonts w:ascii="Tahoma" w:hAnsi="Tahoma" w:cs="Tahoma"/>
      <w:sz w:val="16"/>
      <w:szCs w:val="16"/>
    </w:rPr>
  </w:style>
  <w:style w:type="character" w:customStyle="1" w:styleId="InternetLink">
    <w:name w:val="Internet Link"/>
    <w:basedOn w:val="DefaultParagraphFont"/>
    <w:uiPriority w:val="99"/>
    <w:unhideWhenUsed/>
    <w:rsid w:val="00442140"/>
    <w:rPr>
      <w:color w:val="0000FF" w:themeColor="hyperlink"/>
      <w:u w:val="single"/>
    </w:rPr>
  </w:style>
  <w:style w:type="character" w:customStyle="1" w:styleId="PlainTextChar">
    <w:name w:val="Plain Text Char"/>
    <w:basedOn w:val="DefaultParagraphFont"/>
    <w:link w:val="PlainText"/>
    <w:uiPriority w:val="99"/>
    <w:qFormat/>
    <w:rsid w:val="00957404"/>
    <w:rPr>
      <w:rFonts w:ascii="Calibri" w:eastAsiaTheme="minorHAnsi" w:hAnsi="Calibri" w:cstheme="minorBidi"/>
      <w:szCs w:val="21"/>
    </w:rPr>
  </w:style>
  <w:style w:type="character" w:styleId="FollowedHyperlink">
    <w:name w:val="FollowedHyperlink"/>
    <w:basedOn w:val="DefaultParagraphFont"/>
    <w:uiPriority w:val="99"/>
    <w:semiHidden/>
    <w:unhideWhenUsed/>
    <w:qFormat/>
    <w:rsid w:val="006757D2"/>
    <w:rPr>
      <w:color w:val="800080" w:themeColor="followedHyperlink"/>
      <w:u w:val="single"/>
    </w:rPr>
  </w:style>
  <w:style w:type="character" w:customStyle="1" w:styleId="xdb">
    <w:name w:val="_xdb"/>
    <w:basedOn w:val="DefaultParagraphFont"/>
    <w:qFormat/>
    <w:rsid w:val="00573428"/>
  </w:style>
  <w:style w:type="character" w:customStyle="1" w:styleId="xbe">
    <w:name w:val="_xbe"/>
    <w:basedOn w:val="DefaultParagraphFont"/>
    <w:qFormat/>
    <w:rsid w:val="00573428"/>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Noto Sans CJK SC Regular" w:hAnsi="Liberation Sans" w:cs="FreeSans"/>
      <w:sz w:val="28"/>
      <w:szCs w:val="28"/>
    </w:rPr>
  </w:style>
  <w:style w:type="paragraph" w:styleId="BodyText">
    <w:name w:val="Body Text"/>
    <w:basedOn w:val="Normal"/>
    <w:pPr>
      <w:spacing w:after="140" w:line="288" w:lineRule="auto"/>
    </w:p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styleId="Header">
    <w:name w:val="header"/>
    <w:basedOn w:val="Normal"/>
    <w:link w:val="HeaderChar"/>
    <w:uiPriority w:val="99"/>
    <w:unhideWhenUsed/>
    <w:rsid w:val="002A4572"/>
    <w:pPr>
      <w:tabs>
        <w:tab w:val="center" w:pos="4680"/>
        <w:tab w:val="right" w:pos="9360"/>
      </w:tabs>
      <w:spacing w:after="0" w:line="240" w:lineRule="auto"/>
    </w:pPr>
  </w:style>
  <w:style w:type="paragraph" w:styleId="Footer">
    <w:name w:val="footer"/>
    <w:basedOn w:val="Normal"/>
    <w:link w:val="FooterChar"/>
    <w:uiPriority w:val="99"/>
    <w:unhideWhenUsed/>
    <w:rsid w:val="002A4572"/>
    <w:pPr>
      <w:tabs>
        <w:tab w:val="center" w:pos="4680"/>
        <w:tab w:val="right" w:pos="9360"/>
      </w:tabs>
      <w:spacing w:after="0" w:line="240" w:lineRule="auto"/>
    </w:pPr>
  </w:style>
  <w:style w:type="paragraph" w:styleId="BalloonText">
    <w:name w:val="Balloon Text"/>
    <w:basedOn w:val="Normal"/>
    <w:link w:val="BalloonTextChar"/>
    <w:uiPriority w:val="99"/>
    <w:semiHidden/>
    <w:unhideWhenUsed/>
    <w:qFormat/>
    <w:rsid w:val="00FC1C43"/>
    <w:pPr>
      <w:spacing w:after="0" w:line="240" w:lineRule="auto"/>
    </w:pPr>
    <w:rPr>
      <w:rFonts w:ascii="Tahoma" w:hAnsi="Tahoma" w:cs="Tahoma"/>
      <w:sz w:val="16"/>
      <w:szCs w:val="16"/>
    </w:rPr>
  </w:style>
  <w:style w:type="paragraph" w:styleId="ListParagraph">
    <w:name w:val="List Paragraph"/>
    <w:basedOn w:val="Normal"/>
    <w:uiPriority w:val="34"/>
    <w:qFormat/>
    <w:rsid w:val="002547D0"/>
    <w:pPr>
      <w:ind w:left="720"/>
      <w:contextualSpacing/>
    </w:pPr>
  </w:style>
  <w:style w:type="paragraph" w:styleId="PlainText">
    <w:name w:val="Plain Text"/>
    <w:basedOn w:val="Normal"/>
    <w:link w:val="PlainTextChar"/>
    <w:uiPriority w:val="99"/>
    <w:unhideWhenUsed/>
    <w:qFormat/>
    <w:rsid w:val="00957404"/>
    <w:pPr>
      <w:spacing w:after="0" w:line="240" w:lineRule="auto"/>
    </w:pPr>
    <w:rPr>
      <w:rFonts w:ascii="Calibri" w:eastAsiaTheme="minorHAnsi" w:hAnsi="Calibri" w:cstheme="minorBidi"/>
      <w:szCs w:val="21"/>
    </w:rPr>
  </w:style>
  <w:style w:type="paragraph" w:styleId="NoSpacing">
    <w:name w:val="No Spacing"/>
    <w:uiPriority w:val="1"/>
    <w:qFormat/>
    <w:rsid w:val="00DF0306"/>
    <w:rPr>
      <w:rFonts w:ascii="Times New Roman" w:eastAsia="Calibri" w:hAnsi="Times New Roman" w:cs="Calibri"/>
      <w:color w:val="000000"/>
      <w:sz w:val="20"/>
    </w:rPr>
  </w:style>
  <w:style w:type="table" w:customStyle="1" w:styleId="TableGrid">
    <w:name w:val="TableGrid"/>
    <w:rsid w:val="00142072"/>
    <w:rPr>
      <w:rFonts w:cstheme="minorBidi"/>
    </w:rPr>
    <w:tblPr>
      <w:tblCellMar>
        <w:top w:w="0" w:type="dxa"/>
        <w:left w:w="0" w:type="dxa"/>
        <w:bottom w:w="0" w:type="dxa"/>
        <w:right w:w="0" w:type="dxa"/>
      </w:tblCellMar>
    </w:tblPr>
  </w:style>
  <w:style w:type="table" w:styleId="TableGrid0">
    <w:name w:val="Table Grid"/>
    <w:basedOn w:val="TableNormal"/>
    <w:uiPriority w:val="39"/>
    <w:rsid w:val="00DF0306"/>
    <w:rPr>
      <w:rFonts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0"/>
    <w:uiPriority w:val="39"/>
    <w:rsid w:val="00E70E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0017112">
      <w:bodyDiv w:val="1"/>
      <w:marLeft w:val="0"/>
      <w:marRight w:val="0"/>
      <w:marTop w:val="0"/>
      <w:marBottom w:val="0"/>
      <w:divBdr>
        <w:top w:val="none" w:sz="0" w:space="0" w:color="auto"/>
        <w:left w:val="none" w:sz="0" w:space="0" w:color="auto"/>
        <w:bottom w:val="none" w:sz="0" w:space="0" w:color="auto"/>
        <w:right w:val="none" w:sz="0" w:space="0" w:color="auto"/>
      </w:divBdr>
    </w:div>
    <w:div w:id="15873065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kavula1@comcast.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CDC89D-349D-442D-ABEB-7E17FC5D6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3032</TotalTime>
  <Pages>1</Pages>
  <Words>857</Words>
  <Characters>4891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Wallick</dc:creator>
  <dc:description/>
  <cp:lastModifiedBy>RichA</cp:lastModifiedBy>
  <cp:revision>8</cp:revision>
  <cp:lastPrinted>2018-12-14T22:42:00Z</cp:lastPrinted>
  <dcterms:created xsi:type="dcterms:W3CDTF">2018-12-09T01:46:00Z</dcterms:created>
  <dcterms:modified xsi:type="dcterms:W3CDTF">2018-12-19T01:31:00Z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