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A9360" w14:textId="77777777" w:rsidR="006D7806" w:rsidRDefault="00AF0964">
      <w:pPr>
        <w:widowControl w:val="0"/>
        <w:spacing w:after="0" w:line="240" w:lineRule="auto"/>
        <w:jc w:val="center"/>
        <w:rPr>
          <w:b/>
          <w:bCs/>
          <w:sz w:val="28"/>
          <w:szCs w:val="28"/>
          <w:lang w:val="en"/>
        </w:rPr>
      </w:pPr>
      <w:bookmarkStart w:id="0" w:name="_GoBack"/>
      <w:bookmarkEnd w:id="0"/>
      <w:r>
        <w:rPr>
          <w:b/>
          <w:bCs/>
          <w:sz w:val="28"/>
          <w:szCs w:val="28"/>
          <w:lang w:val="en"/>
        </w:rPr>
        <w:t>Cincinnati Model Investment Club Minutes</w:t>
      </w:r>
    </w:p>
    <w:p w14:paraId="2E94BAB8" w14:textId="5374520E" w:rsidR="006D7806" w:rsidRDefault="00AF0964">
      <w:pPr>
        <w:widowControl w:val="0"/>
        <w:spacing w:after="0" w:line="240" w:lineRule="auto"/>
        <w:jc w:val="center"/>
      </w:pPr>
      <w:r>
        <w:rPr>
          <w:rFonts w:cstheme="minorHAnsi"/>
          <w:bCs/>
          <w:lang w:val="en"/>
        </w:rPr>
        <w:t xml:space="preserve">Midpointe Library – </w:t>
      </w:r>
      <w:r w:rsidR="002435B7">
        <w:rPr>
          <w:rFonts w:cstheme="minorHAnsi"/>
          <w:bCs/>
          <w:lang w:val="en"/>
        </w:rPr>
        <w:t xml:space="preserve">April 20, </w:t>
      </w:r>
      <w:r w:rsidR="00C3519E">
        <w:rPr>
          <w:rFonts w:cstheme="minorHAnsi"/>
          <w:bCs/>
          <w:lang w:val="en"/>
        </w:rPr>
        <w:t xml:space="preserve"> 2019</w:t>
      </w:r>
    </w:p>
    <w:p w14:paraId="1ACBED9A" w14:textId="77777777" w:rsidR="006D7806" w:rsidRPr="002C4DEE" w:rsidRDefault="006D7806">
      <w:pPr>
        <w:widowControl w:val="0"/>
        <w:spacing w:after="0" w:line="240" w:lineRule="auto"/>
        <w:rPr>
          <w:rFonts w:cstheme="minorHAnsi"/>
          <w:b/>
          <w:bCs/>
          <w:lang w:val="en"/>
        </w:rPr>
      </w:pPr>
    </w:p>
    <w:p w14:paraId="1C66EEBC" w14:textId="1811D922" w:rsidR="006D7806" w:rsidRPr="002C4DEE" w:rsidRDefault="00AF0964">
      <w:pPr>
        <w:widowControl w:val="0"/>
        <w:spacing w:after="0" w:line="240" w:lineRule="auto"/>
      </w:pPr>
      <w:r w:rsidRPr="002C4DEE">
        <w:rPr>
          <w:rFonts w:cstheme="minorHAnsi"/>
          <w:b/>
          <w:bCs/>
          <w:u w:val="single"/>
          <w:lang w:val="en"/>
        </w:rPr>
        <w:t>Call to Order</w:t>
      </w:r>
      <w:r w:rsidRPr="002C4DEE">
        <w:rPr>
          <w:rFonts w:cstheme="minorHAnsi"/>
          <w:b/>
          <w:bCs/>
          <w:lang w:val="en"/>
        </w:rPr>
        <w:t>:</w:t>
      </w:r>
      <w:r w:rsidRPr="002C4DEE">
        <w:rPr>
          <w:rFonts w:cstheme="minorHAnsi"/>
          <w:bCs/>
          <w:lang w:val="en"/>
        </w:rPr>
        <w:t xml:space="preserve"> Presiding Partner Richard Alden</w:t>
      </w:r>
      <w:r w:rsidRPr="002C4DEE">
        <w:rPr>
          <w:rFonts w:cstheme="minorHAnsi"/>
          <w:lang w:val="en"/>
        </w:rPr>
        <w:t xml:space="preserve"> cal</w:t>
      </w:r>
      <w:r w:rsidR="00327015">
        <w:rPr>
          <w:rFonts w:cstheme="minorHAnsi"/>
          <w:lang w:val="en"/>
        </w:rPr>
        <w:t>led the meeting to order at 9:51</w:t>
      </w:r>
      <w:r w:rsidRPr="002C4DEE">
        <w:rPr>
          <w:rFonts w:cstheme="minorHAnsi"/>
          <w:lang w:val="en"/>
        </w:rPr>
        <w:t>a</w:t>
      </w:r>
      <w:r w:rsidR="00327015">
        <w:rPr>
          <w:rFonts w:cstheme="minorHAnsi"/>
          <w:lang w:val="en"/>
        </w:rPr>
        <w:t>m</w:t>
      </w:r>
      <w:r w:rsidRPr="002C4DEE">
        <w:rPr>
          <w:rFonts w:cstheme="minorHAnsi"/>
          <w:lang w:val="en"/>
        </w:rPr>
        <w:t xml:space="preserve">. Proxies were noted. </w:t>
      </w:r>
    </w:p>
    <w:p w14:paraId="33E16835" w14:textId="3EAC8662" w:rsidR="006D7806" w:rsidRPr="002C4DEE" w:rsidRDefault="00AF0964">
      <w:pPr>
        <w:widowControl w:val="0"/>
        <w:spacing w:after="0" w:line="240" w:lineRule="auto"/>
      </w:pPr>
      <w:r w:rsidRPr="002C4DEE">
        <w:rPr>
          <w:rFonts w:cstheme="minorHAnsi"/>
          <w:b/>
          <w:lang w:val="en"/>
        </w:rPr>
        <w:t>Guests in Person:</w:t>
      </w:r>
      <w:r w:rsidRPr="002C4DEE">
        <w:rPr>
          <w:rFonts w:cstheme="minorHAnsi"/>
          <w:lang w:val="en"/>
        </w:rPr>
        <w:t xml:space="preserve"> </w:t>
      </w:r>
      <w:r w:rsidR="006B3125">
        <w:rPr>
          <w:rFonts w:cstheme="minorHAnsi"/>
          <w:lang w:val="en"/>
        </w:rPr>
        <w:t>Tyrell Page</w:t>
      </w:r>
    </w:p>
    <w:p w14:paraId="69677EC9" w14:textId="2D54F7A3" w:rsidR="006D7806" w:rsidRPr="002C4DEE" w:rsidRDefault="00AF0964">
      <w:pPr>
        <w:widowControl w:val="0"/>
        <w:spacing w:after="0" w:line="240" w:lineRule="auto"/>
      </w:pPr>
      <w:r w:rsidRPr="002C4DEE">
        <w:rPr>
          <w:rFonts w:cstheme="minorHAnsi"/>
          <w:b/>
          <w:lang w:val="en"/>
        </w:rPr>
        <w:t xml:space="preserve">Guests on Webinar: </w:t>
      </w:r>
      <w:r w:rsidR="00887FEA">
        <w:rPr>
          <w:rFonts w:cstheme="minorHAnsi"/>
          <w:lang w:val="en"/>
        </w:rPr>
        <w:t xml:space="preserve"> Linda Miller, Susan Tan</w:t>
      </w:r>
      <w:r w:rsidR="004B3313">
        <w:rPr>
          <w:rFonts w:cstheme="minorHAnsi"/>
          <w:lang w:val="en"/>
        </w:rPr>
        <w:t>o</w:t>
      </w:r>
    </w:p>
    <w:p w14:paraId="4277D470" w14:textId="77777777" w:rsidR="006D7806" w:rsidRPr="002C4DEE" w:rsidRDefault="006D7806">
      <w:pPr>
        <w:widowControl w:val="0"/>
        <w:spacing w:after="0" w:line="240" w:lineRule="auto"/>
        <w:rPr>
          <w:rFonts w:cstheme="minorHAnsi"/>
          <w:lang w:val="en"/>
        </w:rPr>
      </w:pPr>
    </w:p>
    <w:tbl>
      <w:tblPr>
        <w:tblW w:w="10255" w:type="dxa"/>
        <w:tblInd w:w="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2" w:type="dxa"/>
        </w:tblCellMar>
        <w:tblLook w:val="0000" w:firstRow="0" w:lastRow="0" w:firstColumn="0" w:lastColumn="0" w:noHBand="0" w:noVBand="0"/>
      </w:tblPr>
      <w:tblGrid>
        <w:gridCol w:w="3236"/>
        <w:gridCol w:w="990"/>
        <w:gridCol w:w="1170"/>
        <w:gridCol w:w="2788"/>
        <w:gridCol w:w="810"/>
        <w:gridCol w:w="1261"/>
      </w:tblGrid>
      <w:tr w:rsidR="006D7806" w:rsidRPr="002C4DEE" w14:paraId="5D51030C"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A1DAA5A" w14:textId="77777777" w:rsidR="006D7806" w:rsidRPr="002C4DEE" w:rsidRDefault="00AF0964">
            <w:pPr>
              <w:widowControl w:val="0"/>
              <w:spacing w:after="0" w:line="240" w:lineRule="auto"/>
              <w:rPr>
                <w:rFonts w:cstheme="minorHAnsi"/>
                <w:lang w:val="en"/>
              </w:rPr>
            </w:pPr>
            <w:r w:rsidRPr="002C4DEE">
              <w:rPr>
                <w:rFonts w:cstheme="minorHAnsi"/>
                <w:b/>
                <w:bCs/>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1CF41F" w14:textId="77777777" w:rsidR="006D7806" w:rsidRPr="002C4DEE" w:rsidRDefault="00AF0964">
            <w:pPr>
              <w:widowControl w:val="0"/>
              <w:spacing w:after="0" w:line="240" w:lineRule="auto"/>
              <w:jc w:val="center"/>
              <w:rPr>
                <w:rFonts w:cstheme="minorHAnsi"/>
                <w:lang w:val="en"/>
              </w:rPr>
            </w:pPr>
            <w:r w:rsidRPr="002C4DEE">
              <w:rPr>
                <w:rFonts w:cstheme="minorHAnsi"/>
                <w:b/>
                <w:bCs/>
                <w:lang w:val="en"/>
              </w:rPr>
              <w:t>Here</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CE104C" w14:textId="77777777" w:rsidR="006D7806" w:rsidRPr="002C4DEE" w:rsidRDefault="00AF0964">
            <w:pPr>
              <w:widowControl w:val="0"/>
              <w:spacing w:after="0" w:line="240" w:lineRule="auto"/>
              <w:rPr>
                <w:rFonts w:cstheme="minorHAnsi"/>
                <w:lang w:val="en"/>
              </w:rPr>
            </w:pPr>
            <w:r w:rsidRPr="002C4DEE">
              <w:rPr>
                <w:rFonts w:cstheme="minorHAnsi"/>
                <w:b/>
                <w:bCs/>
                <w:lang w:val="en"/>
              </w:rPr>
              <w:t>Proxy</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53EE93" w14:textId="77777777" w:rsidR="006D7806" w:rsidRPr="002C4DEE" w:rsidRDefault="00AF0964">
            <w:pPr>
              <w:widowControl w:val="0"/>
              <w:spacing w:after="0" w:line="240" w:lineRule="auto"/>
              <w:rPr>
                <w:rFonts w:cstheme="minorHAnsi"/>
                <w:lang w:val="en"/>
              </w:rPr>
            </w:pPr>
            <w:r w:rsidRPr="002C4DEE">
              <w:rPr>
                <w:rFonts w:cstheme="minorHAnsi"/>
                <w:b/>
                <w:bCs/>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EF47BBB" w14:textId="77777777" w:rsidR="006D7806" w:rsidRPr="002C4DEE" w:rsidRDefault="00AF0964">
            <w:pPr>
              <w:widowControl w:val="0"/>
              <w:spacing w:after="0" w:line="240" w:lineRule="auto"/>
              <w:jc w:val="center"/>
              <w:rPr>
                <w:rFonts w:cstheme="minorHAnsi"/>
                <w:lang w:val="en"/>
              </w:rPr>
            </w:pPr>
            <w:r w:rsidRPr="002C4DEE">
              <w:rPr>
                <w:rFonts w:cstheme="minorHAnsi"/>
                <w:b/>
                <w:bCs/>
                <w:lang w:val="en"/>
              </w:rPr>
              <w:t>Here</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43B985D" w14:textId="77777777" w:rsidR="006D7806" w:rsidRPr="002C4DEE" w:rsidRDefault="00AF0964">
            <w:pPr>
              <w:widowControl w:val="0"/>
              <w:spacing w:after="0" w:line="240" w:lineRule="auto"/>
              <w:rPr>
                <w:rFonts w:cstheme="minorHAnsi"/>
                <w:lang w:val="en"/>
              </w:rPr>
            </w:pPr>
            <w:r w:rsidRPr="002C4DEE">
              <w:rPr>
                <w:rFonts w:cstheme="minorHAnsi"/>
                <w:b/>
                <w:bCs/>
                <w:lang w:val="en"/>
              </w:rPr>
              <w:t>Proxy</w:t>
            </w:r>
          </w:p>
        </w:tc>
      </w:tr>
      <w:tr w:rsidR="006D7806" w:rsidRPr="002C4DEE" w14:paraId="068BD547" w14:textId="77777777">
        <w:trPr>
          <w:trHeight w:val="25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EEC658" w14:textId="77777777" w:rsidR="006D7806" w:rsidRPr="002C4DEE" w:rsidRDefault="00AF0964">
            <w:pPr>
              <w:widowControl w:val="0"/>
              <w:spacing w:after="0" w:line="240" w:lineRule="auto"/>
              <w:rPr>
                <w:rFonts w:cstheme="minorHAnsi"/>
                <w:lang w:val="en"/>
              </w:rPr>
            </w:pPr>
            <w:r w:rsidRPr="002C4DEE">
              <w:rPr>
                <w:rFonts w:cstheme="minorHAnsi"/>
                <w:lang w:val="en"/>
              </w:rPr>
              <w:t>Jackie Koski</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E3BCF6B" w14:textId="2CF23AEE" w:rsidR="006D7806" w:rsidRPr="002C4DEE" w:rsidRDefault="004B3313">
            <w:pPr>
              <w:widowControl w:val="0"/>
              <w:spacing w:after="0" w:line="240" w:lineRule="auto"/>
              <w:jc w:val="center"/>
            </w:pPr>
            <w: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913795" w14:textId="77777777"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0DFE68" w14:textId="77777777" w:rsidR="006D7806" w:rsidRPr="002C4DEE" w:rsidRDefault="00AF0964">
            <w:pPr>
              <w:widowControl w:val="0"/>
              <w:spacing w:after="0" w:line="240" w:lineRule="auto"/>
              <w:rPr>
                <w:rFonts w:cstheme="minorHAnsi"/>
                <w:lang w:val="en"/>
              </w:rPr>
            </w:pPr>
            <w:r w:rsidRPr="002C4DEE">
              <w:rPr>
                <w:rFonts w:cstheme="minorHAnsi"/>
                <w:lang w:val="en"/>
              </w:rPr>
              <w:t>Harrison Baumbaugh</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8E5CD39" w14:textId="17312C12" w:rsidR="006D7806" w:rsidRPr="002C4DEE" w:rsidRDefault="00887FEA" w:rsidP="00C3519E">
            <w:pPr>
              <w:widowControl w:val="0"/>
              <w:spacing w:after="0" w:line="240" w:lineRule="auto"/>
              <w:jc w:val="center"/>
            </w:pPr>
            <w: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FEDDB3" w14:textId="77777777" w:rsidR="006D7806" w:rsidRPr="002C4DEE" w:rsidRDefault="006D7806">
            <w:pPr>
              <w:widowControl w:val="0"/>
              <w:spacing w:after="0" w:line="240" w:lineRule="auto"/>
              <w:jc w:val="center"/>
              <w:rPr>
                <w:rFonts w:cstheme="minorHAnsi"/>
                <w:lang w:val="en"/>
              </w:rPr>
            </w:pPr>
          </w:p>
        </w:tc>
      </w:tr>
      <w:tr w:rsidR="006D7806" w:rsidRPr="002C4DEE" w14:paraId="0CC12839"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81AF94" w14:textId="77777777" w:rsidR="006D7806" w:rsidRPr="002C4DEE" w:rsidRDefault="00AF0964">
            <w:pPr>
              <w:widowControl w:val="0"/>
              <w:spacing w:after="0" w:line="240" w:lineRule="auto"/>
              <w:rPr>
                <w:rFonts w:cstheme="minorHAnsi"/>
                <w:lang w:val="en"/>
              </w:rPr>
            </w:pPr>
            <w:r w:rsidRPr="002C4DEE">
              <w:rPr>
                <w:rFonts w:cstheme="minorHAnsi"/>
                <w:lang w:val="en"/>
              </w:rPr>
              <w:t>Betsy Eller, Financial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339A6BC" w14:textId="171E53D6" w:rsidR="006D7806" w:rsidRPr="002C4DEE" w:rsidRDefault="00887FEA">
            <w:pPr>
              <w:widowControl w:val="0"/>
              <w:spacing w:after="0" w:line="240" w:lineRule="auto"/>
              <w:jc w:val="center"/>
            </w:pPr>
            <w: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5BE4D05" w14:textId="77777777"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09D80AD" w14:textId="77777777" w:rsidR="006D7806" w:rsidRPr="002C4DEE" w:rsidRDefault="00AF0964">
            <w:pPr>
              <w:widowControl w:val="0"/>
              <w:spacing w:after="0" w:line="240" w:lineRule="auto"/>
              <w:rPr>
                <w:rFonts w:cstheme="minorHAnsi"/>
                <w:lang w:val="en"/>
              </w:rPr>
            </w:pPr>
            <w:r w:rsidRPr="002C4DEE">
              <w:rPr>
                <w:rFonts w:cstheme="minorHAnsi"/>
                <w:lang w:val="en"/>
              </w:rPr>
              <w:t>Mary Thomas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55E27BE" w14:textId="13EE9B96" w:rsidR="006D7806" w:rsidRPr="002C4DEE" w:rsidRDefault="006D7806">
            <w:pPr>
              <w:widowControl w:val="0"/>
              <w:spacing w:after="0" w:line="240" w:lineRule="auto"/>
              <w:jc w:val="cente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8277506" w14:textId="0BD312BF" w:rsidR="006D7806" w:rsidRPr="002C4DEE" w:rsidRDefault="006B3125">
            <w:pPr>
              <w:widowControl w:val="0"/>
              <w:spacing w:after="0" w:line="240" w:lineRule="auto"/>
              <w:jc w:val="center"/>
              <w:rPr>
                <w:rFonts w:cstheme="minorHAnsi"/>
                <w:lang w:val="en"/>
              </w:rPr>
            </w:pPr>
            <w:r>
              <w:rPr>
                <w:rFonts w:cstheme="minorHAnsi"/>
                <w:lang w:val="en"/>
              </w:rPr>
              <w:t>Jackie</w:t>
            </w:r>
          </w:p>
        </w:tc>
      </w:tr>
      <w:tr w:rsidR="006D7806" w:rsidRPr="002C4DEE" w14:paraId="4B16786B"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30B94B" w14:textId="77777777" w:rsidR="006D7806" w:rsidRPr="002C4DEE" w:rsidRDefault="00AF0964">
            <w:pPr>
              <w:widowControl w:val="0"/>
              <w:spacing w:after="0" w:line="240" w:lineRule="auto"/>
              <w:rPr>
                <w:rFonts w:cstheme="minorHAnsi"/>
                <w:lang w:val="en"/>
              </w:rPr>
            </w:pPr>
            <w:r w:rsidRPr="002C4DEE">
              <w:rPr>
                <w:rFonts w:cstheme="minorHAnsi"/>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4160FE" w14:textId="345EFDB5" w:rsidR="006D7806" w:rsidRPr="002C4DEE" w:rsidRDefault="00A2194C">
            <w:pPr>
              <w:widowControl w:val="0"/>
              <w:spacing w:after="0" w:line="240" w:lineRule="auto"/>
              <w:jc w:val="center"/>
            </w:pPr>
            <w: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032B596" w14:textId="77777777"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46CEFA4" w14:textId="77777777" w:rsidR="006D7806" w:rsidRPr="002C4DEE" w:rsidRDefault="00AF0964">
            <w:pPr>
              <w:widowControl w:val="0"/>
              <w:spacing w:after="0" w:line="240" w:lineRule="auto"/>
              <w:rPr>
                <w:rFonts w:cstheme="minorHAnsi"/>
                <w:lang w:val="en"/>
              </w:rPr>
            </w:pPr>
            <w:r w:rsidRPr="002C4DEE">
              <w:rPr>
                <w:rFonts w:cstheme="minorHAnsi"/>
                <w:lang w:val="en"/>
              </w:rPr>
              <w:t>Gregg Hopkins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2325099" w14:textId="22602332" w:rsidR="006D7806" w:rsidRPr="002C4DEE" w:rsidRDefault="00A8255D">
            <w:pPr>
              <w:widowControl w:val="0"/>
              <w:spacing w:after="0" w:line="240" w:lineRule="auto"/>
              <w:jc w:val="center"/>
            </w:pPr>
            <w: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F4AFE9D" w14:textId="77777777" w:rsidR="006D7806" w:rsidRPr="002C4DEE" w:rsidRDefault="00C3519E">
            <w:pPr>
              <w:widowControl w:val="0"/>
              <w:spacing w:after="0" w:line="240" w:lineRule="auto"/>
              <w:jc w:val="center"/>
              <w:rPr>
                <w:rFonts w:cstheme="minorHAnsi"/>
                <w:lang w:val="en"/>
              </w:rPr>
            </w:pPr>
            <w:r w:rsidRPr="002C4DEE">
              <w:rPr>
                <w:rFonts w:cstheme="minorHAnsi"/>
                <w:lang w:val="en"/>
              </w:rPr>
              <w:t xml:space="preserve"> </w:t>
            </w:r>
          </w:p>
        </w:tc>
      </w:tr>
      <w:tr w:rsidR="006D7806" w:rsidRPr="002C4DEE" w14:paraId="06543189" w14:textId="77777777">
        <w:trPr>
          <w:trHeight w:val="170"/>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816813B" w14:textId="77777777" w:rsidR="006D7806" w:rsidRPr="002C4DEE" w:rsidRDefault="00AF0964">
            <w:pPr>
              <w:widowControl w:val="0"/>
              <w:spacing w:after="0" w:line="240" w:lineRule="auto"/>
              <w:rPr>
                <w:rFonts w:cstheme="minorHAnsi"/>
                <w:lang w:val="en"/>
              </w:rPr>
            </w:pPr>
            <w:r w:rsidRPr="002C4DEE">
              <w:rPr>
                <w:rFonts w:cstheme="minorHAnsi"/>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687E89" w14:textId="77777777" w:rsidR="006D7806" w:rsidRPr="002C4DEE" w:rsidRDefault="00AF0964">
            <w:pPr>
              <w:widowControl w:val="0"/>
              <w:spacing w:after="0" w:line="240" w:lineRule="auto"/>
              <w:jc w:val="center"/>
            </w:pPr>
            <w:r w:rsidRPr="002C4DEE">
              <w:rPr>
                <w:rFonts w:cstheme="minorHAnsi"/>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CB4043" w14:textId="77777777"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96D12CC" w14:textId="77777777" w:rsidR="006D7806" w:rsidRPr="002C4DEE" w:rsidRDefault="00AF0964">
            <w:pPr>
              <w:widowControl w:val="0"/>
              <w:spacing w:after="0" w:line="240" w:lineRule="auto"/>
              <w:rPr>
                <w:rFonts w:cstheme="minorHAnsi"/>
                <w:lang w:val="en"/>
              </w:rPr>
            </w:pPr>
            <w:r w:rsidRPr="002C4DEE">
              <w:rPr>
                <w:rFonts w:cstheme="minorHAnsi"/>
                <w:lang w:val="en"/>
              </w:rPr>
              <w:t>Nelson Page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876E862" w14:textId="7BAC27ED" w:rsidR="006D7806" w:rsidRPr="002C4DEE" w:rsidRDefault="006B3125">
            <w:pPr>
              <w:widowControl w:val="0"/>
              <w:spacing w:after="0" w:line="240" w:lineRule="auto"/>
              <w:jc w:val="center"/>
            </w:pPr>
            <w: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BDF45C" w14:textId="05C3F590" w:rsidR="006D7806" w:rsidRPr="002C4DEE" w:rsidRDefault="006D7806" w:rsidP="00C3519E">
            <w:pPr>
              <w:widowControl w:val="0"/>
              <w:spacing w:after="0" w:line="240" w:lineRule="auto"/>
              <w:rPr>
                <w:rFonts w:cstheme="minorHAnsi"/>
                <w:lang w:val="en"/>
              </w:rPr>
            </w:pPr>
          </w:p>
        </w:tc>
      </w:tr>
      <w:tr w:rsidR="006D7806" w:rsidRPr="002C4DEE" w14:paraId="23DC3918"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6FD0C84" w14:textId="77777777" w:rsidR="006D7806" w:rsidRPr="002C4DEE" w:rsidRDefault="00AF0964">
            <w:pPr>
              <w:widowControl w:val="0"/>
              <w:spacing w:after="0" w:line="240" w:lineRule="auto"/>
              <w:rPr>
                <w:rFonts w:cstheme="minorHAnsi"/>
                <w:lang w:val="en"/>
              </w:rPr>
            </w:pPr>
            <w:r w:rsidRPr="002C4DEE">
              <w:rPr>
                <w:rFonts w:cstheme="minorHAnsi"/>
                <w:lang w:val="en"/>
              </w:rPr>
              <w:t xml:space="preserve">Gerry Geverdt </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D60331" w14:textId="7B4F0982" w:rsidR="006D7806" w:rsidRPr="002C4DEE" w:rsidRDefault="00FF4901">
            <w:pPr>
              <w:widowControl w:val="0"/>
              <w:spacing w:after="0" w:line="240" w:lineRule="auto"/>
              <w:jc w:val="center"/>
            </w:pPr>
            <w: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1451D1B" w14:textId="77777777"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37A7864" w14:textId="77777777" w:rsidR="006D7806" w:rsidRPr="002C4DEE" w:rsidRDefault="00AF0964">
            <w:pPr>
              <w:widowControl w:val="0"/>
              <w:spacing w:after="0" w:line="240" w:lineRule="auto"/>
              <w:rPr>
                <w:rFonts w:cstheme="minorHAnsi"/>
                <w:lang w:val="en"/>
              </w:rPr>
            </w:pPr>
            <w:r w:rsidRPr="002C4DEE">
              <w:rPr>
                <w:rFonts w:cstheme="minorHAnsi"/>
                <w:lang w:val="en"/>
              </w:rPr>
              <w:t xml:space="preserve">Frank Bicknell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C69573E" w14:textId="085B9C49" w:rsidR="006D7806" w:rsidRPr="002C4DEE" w:rsidRDefault="006D7806" w:rsidP="00F958FA">
            <w:pPr>
              <w:widowControl w:val="0"/>
              <w:spacing w:after="0" w:line="240" w:lineRule="auto"/>
              <w:jc w:val="cente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044A0DE" w14:textId="274B915B" w:rsidR="006D7806" w:rsidRPr="002C4DEE" w:rsidRDefault="006B3125">
            <w:pPr>
              <w:widowControl w:val="0"/>
              <w:spacing w:after="0" w:line="240" w:lineRule="auto"/>
              <w:jc w:val="center"/>
            </w:pPr>
            <w:r>
              <w:t>Rich</w:t>
            </w:r>
          </w:p>
        </w:tc>
      </w:tr>
      <w:tr w:rsidR="006D7806" w:rsidRPr="002C4DEE" w14:paraId="6966FDEF"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871C65" w14:textId="77777777" w:rsidR="006D7806" w:rsidRPr="002C4DEE" w:rsidRDefault="00AF0964">
            <w:pPr>
              <w:widowControl w:val="0"/>
              <w:spacing w:after="0" w:line="240" w:lineRule="auto"/>
              <w:rPr>
                <w:rFonts w:cstheme="minorHAnsi"/>
              </w:rPr>
            </w:pPr>
            <w:r w:rsidRPr="002C4DEE">
              <w:rPr>
                <w:rFonts w:cstheme="minorHAnsi"/>
                <w:lang w:val="en"/>
              </w:rPr>
              <w:t>Dene Alden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4591DE5" w14:textId="77777777" w:rsidR="006D7806" w:rsidRPr="002C4DEE" w:rsidRDefault="00AF0964">
            <w:pPr>
              <w:widowControl w:val="0"/>
              <w:spacing w:after="0" w:line="240" w:lineRule="auto"/>
              <w:jc w:val="center"/>
            </w:pPr>
            <w:r w:rsidRPr="002C4DEE">
              <w:rPr>
                <w:rFonts w:cstheme="minorHAnsi"/>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9DC8D72" w14:textId="6A500F23" w:rsidR="006D7806" w:rsidRPr="002C4DEE" w:rsidRDefault="00A2194C">
            <w:pPr>
              <w:widowControl w:val="0"/>
              <w:spacing w:after="0" w:line="240" w:lineRule="auto"/>
              <w:jc w:val="center"/>
              <w:rPr>
                <w:rFonts w:cstheme="minorHAnsi"/>
                <w:lang w:val="en"/>
              </w:rPr>
            </w:pPr>
            <w:r>
              <w:rPr>
                <w:rFonts w:cstheme="minorHAnsi"/>
                <w:lang w:val="en"/>
              </w:rPr>
              <w:t xml:space="preserve"> </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D2B0B2E" w14:textId="77777777" w:rsidR="006D7806" w:rsidRPr="002C4DEE" w:rsidRDefault="00AF0964">
            <w:pPr>
              <w:widowControl w:val="0"/>
              <w:spacing w:after="0" w:line="240" w:lineRule="auto"/>
              <w:rPr>
                <w:rFonts w:cstheme="minorHAnsi"/>
                <w:lang w:val="en"/>
              </w:rPr>
            </w:pPr>
            <w:r w:rsidRPr="002C4DEE">
              <w:rPr>
                <w:rFonts w:cstheme="minorHAnsi"/>
                <w:lang w:val="en"/>
              </w:rPr>
              <w:t xml:space="preserve">Michele Grinoch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758C977" w14:textId="55B6985B" w:rsidR="006D7806" w:rsidRPr="002C4DEE" w:rsidRDefault="003944BE">
            <w:pPr>
              <w:widowControl w:val="0"/>
              <w:spacing w:after="0" w:line="240" w:lineRule="auto"/>
              <w:jc w:val="center"/>
            </w:pPr>
            <w: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35A77C" w14:textId="28BE0C0E" w:rsidR="006D7806" w:rsidRPr="002C4DEE" w:rsidRDefault="006D7806">
            <w:pPr>
              <w:widowControl w:val="0"/>
              <w:spacing w:after="0" w:line="240" w:lineRule="auto"/>
              <w:jc w:val="center"/>
              <w:rPr>
                <w:rFonts w:cstheme="minorHAnsi"/>
                <w:lang w:val="en"/>
              </w:rPr>
            </w:pPr>
          </w:p>
        </w:tc>
      </w:tr>
      <w:tr w:rsidR="006D7806" w:rsidRPr="002C4DEE" w14:paraId="3F0E4595"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28BB60" w14:textId="77777777" w:rsidR="006D7806" w:rsidRPr="002C4DEE" w:rsidRDefault="00AF0964">
            <w:pPr>
              <w:widowControl w:val="0"/>
              <w:spacing w:after="0" w:line="240" w:lineRule="auto"/>
              <w:rPr>
                <w:rFonts w:cstheme="minorHAnsi"/>
                <w:lang w:val="en"/>
              </w:rPr>
            </w:pPr>
            <w:r w:rsidRPr="002C4DEE">
              <w:rPr>
                <w:rFonts w:cstheme="minorHAnsi"/>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8A92DE3" w14:textId="77777777" w:rsidR="006D7806" w:rsidRPr="002C4DEE" w:rsidRDefault="00AF0964">
            <w:pPr>
              <w:widowControl w:val="0"/>
              <w:spacing w:after="0" w:line="240" w:lineRule="auto"/>
              <w:jc w:val="center"/>
            </w:pPr>
            <w:r w:rsidRPr="002C4DEE">
              <w:rPr>
                <w:rFonts w:cstheme="minorHAnsi"/>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D523968" w14:textId="77777777" w:rsidR="006D7806" w:rsidRPr="002C4DEE" w:rsidRDefault="006D7806">
            <w:pPr>
              <w:widowControl w:val="0"/>
              <w:spacing w:after="0" w:line="240" w:lineRule="auto"/>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670F962" w14:textId="77777777" w:rsidR="006D7806" w:rsidRPr="002C4DEE" w:rsidRDefault="00AF0964">
            <w:pPr>
              <w:widowControl w:val="0"/>
              <w:spacing w:after="0" w:line="240" w:lineRule="auto"/>
              <w:rPr>
                <w:rFonts w:cstheme="minorHAnsi"/>
                <w:lang w:val="en"/>
              </w:rPr>
            </w:pPr>
            <w:r w:rsidRPr="002C4DEE">
              <w:rPr>
                <w:rFonts w:cstheme="minorHAnsi"/>
                <w:lang w:val="en"/>
              </w:rPr>
              <w:t>Kate Lester</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71C240D" w14:textId="77777777" w:rsidR="006D7806" w:rsidRPr="002C4DEE" w:rsidRDefault="00AF0964">
            <w:pPr>
              <w:widowControl w:val="0"/>
              <w:spacing w:after="0" w:line="240" w:lineRule="auto"/>
              <w:jc w:val="center"/>
            </w:pPr>
            <w:r w:rsidRPr="002C4DEE">
              <w:rPr>
                <w:rFonts w:cstheme="minorHAnsi"/>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A005E0" w14:textId="77777777" w:rsidR="006D7806" w:rsidRPr="002C4DEE" w:rsidRDefault="006D7806">
            <w:pPr>
              <w:widowControl w:val="0"/>
              <w:spacing w:after="0" w:line="240" w:lineRule="auto"/>
              <w:jc w:val="center"/>
              <w:rPr>
                <w:rFonts w:cstheme="minorHAnsi"/>
                <w:lang w:val="en"/>
              </w:rPr>
            </w:pPr>
          </w:p>
        </w:tc>
      </w:tr>
      <w:tr w:rsidR="006D7806" w:rsidRPr="002C4DEE" w14:paraId="7F49FEAC" w14:textId="77777777">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1902B7D" w14:textId="77777777" w:rsidR="006D7806" w:rsidRPr="002C4DEE" w:rsidRDefault="00AF0964">
            <w:pPr>
              <w:widowControl w:val="0"/>
              <w:spacing w:after="0" w:line="240" w:lineRule="auto"/>
              <w:rPr>
                <w:rFonts w:cstheme="minorHAnsi"/>
                <w:lang w:val="en"/>
              </w:rPr>
            </w:pPr>
            <w:r w:rsidRPr="002C4DEE">
              <w:rPr>
                <w:rFonts w:cstheme="minorHAnsi"/>
                <w:lang w:val="en"/>
              </w:rPr>
              <w:t>Cheryl Hargett</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2E12364" w14:textId="0C9BA9B9" w:rsidR="006D7806" w:rsidRPr="002C4DEE" w:rsidRDefault="006D7806">
            <w:pPr>
              <w:widowControl w:val="0"/>
              <w:spacing w:after="0" w:line="240" w:lineRule="auto"/>
              <w:jc w:val="cente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178A06" w14:textId="393AAF96" w:rsidR="006D7806" w:rsidRPr="002C4DEE" w:rsidRDefault="002435B7">
            <w:pPr>
              <w:widowControl w:val="0"/>
              <w:spacing w:after="0" w:line="240" w:lineRule="auto"/>
              <w:jc w:val="center"/>
              <w:rPr>
                <w:rFonts w:cstheme="minorHAnsi"/>
                <w:lang w:val="en"/>
              </w:rPr>
            </w:pPr>
            <w:r>
              <w:rPr>
                <w:rFonts w:cstheme="minorHAnsi"/>
                <w:lang w:val="en"/>
              </w:rPr>
              <w:t>Jackie</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C16C1B9" w14:textId="77777777" w:rsidR="006D7806" w:rsidRPr="002C4DEE" w:rsidRDefault="00AF0964">
            <w:pPr>
              <w:widowControl w:val="0"/>
              <w:spacing w:after="0" w:line="240" w:lineRule="auto"/>
              <w:rPr>
                <w:rFonts w:cstheme="minorHAnsi"/>
                <w:lang w:val="en"/>
              </w:rPr>
            </w:pPr>
            <w:r w:rsidRPr="002C4DEE">
              <w:rPr>
                <w:rFonts w:cstheme="minorHAnsi"/>
                <w:lang w:val="en"/>
              </w:rPr>
              <w:t>Philip Baxman</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12C33A" w14:textId="4ACAE038" w:rsidR="006D7806" w:rsidRPr="002C4DEE" w:rsidRDefault="006D7806">
            <w:pPr>
              <w:widowControl w:val="0"/>
              <w:spacing w:after="0" w:line="240" w:lineRule="auto"/>
              <w:jc w:val="cente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AD883EE" w14:textId="64089F28" w:rsidR="006D7806" w:rsidRPr="002C4DEE" w:rsidRDefault="002435B7">
            <w:pPr>
              <w:widowControl w:val="0"/>
              <w:spacing w:after="0" w:line="240" w:lineRule="auto"/>
              <w:jc w:val="center"/>
              <w:rPr>
                <w:rFonts w:cstheme="minorHAnsi"/>
                <w:lang w:val="en"/>
              </w:rPr>
            </w:pPr>
            <w:r>
              <w:rPr>
                <w:rFonts w:cstheme="minorHAnsi"/>
                <w:lang w:val="en"/>
              </w:rPr>
              <w:t>Marty</w:t>
            </w:r>
          </w:p>
        </w:tc>
      </w:tr>
      <w:tr w:rsidR="00527B79" w:rsidRPr="002C4DEE" w14:paraId="26BF6CE5" w14:textId="77777777">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BBAC6E5" w14:textId="18C14324" w:rsidR="00527B79" w:rsidRPr="002C4DEE" w:rsidRDefault="00527B79">
            <w:pPr>
              <w:widowControl w:val="0"/>
              <w:spacing w:after="0" w:line="240" w:lineRule="auto"/>
              <w:rPr>
                <w:rFonts w:cstheme="minorHAnsi"/>
                <w:lang w:val="en"/>
              </w:rPr>
            </w:pPr>
            <w:r>
              <w:rPr>
                <w:rFonts w:cstheme="minorHAnsi"/>
                <w:lang w:val="en"/>
              </w:rPr>
              <w:t>Bill Mehan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76D1D73" w14:textId="39CEA111" w:rsidR="00527B79" w:rsidRPr="002C4DEE" w:rsidRDefault="00527B79">
            <w:pPr>
              <w:widowControl w:val="0"/>
              <w:spacing w:after="0" w:line="240" w:lineRule="auto"/>
              <w:jc w:val="center"/>
              <w:rPr>
                <w:rFonts w:cstheme="minorHAnsi"/>
                <w:lang w:val="en"/>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00FB1F3" w14:textId="2B7B0300" w:rsidR="00527B79" w:rsidRPr="002C4DEE" w:rsidRDefault="00E150B0">
            <w:pPr>
              <w:widowControl w:val="0"/>
              <w:spacing w:after="0" w:line="240" w:lineRule="auto"/>
              <w:jc w:val="center"/>
              <w:rPr>
                <w:rFonts w:cstheme="minorHAnsi"/>
                <w:lang w:val="en"/>
              </w:rPr>
            </w:pPr>
            <w:r>
              <w:rPr>
                <w:rFonts w:cstheme="minorHAnsi"/>
                <w:lang w:val="en"/>
              </w:rPr>
              <w:t>?</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52A83B4" w14:textId="77777777" w:rsidR="00527B79" w:rsidRPr="002C4DEE" w:rsidRDefault="00527B79">
            <w:pPr>
              <w:widowControl w:val="0"/>
              <w:spacing w:after="0" w:line="240" w:lineRule="auto"/>
              <w:rPr>
                <w:rFonts w:cstheme="minorHAnsi"/>
                <w:lang w:val="en"/>
              </w:rPr>
            </w:pP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B0B74B9" w14:textId="77777777" w:rsidR="00527B79" w:rsidRPr="002C4DEE" w:rsidRDefault="00527B79">
            <w:pPr>
              <w:widowControl w:val="0"/>
              <w:spacing w:after="0" w:line="240" w:lineRule="auto"/>
              <w:jc w:val="center"/>
              <w:rPr>
                <w:rFonts w:cstheme="minorHAnsi"/>
                <w:lang w:val="en"/>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1899900" w14:textId="77777777" w:rsidR="00527B79" w:rsidRPr="002C4DEE" w:rsidRDefault="00527B79">
            <w:pPr>
              <w:widowControl w:val="0"/>
              <w:spacing w:after="0" w:line="240" w:lineRule="auto"/>
              <w:jc w:val="center"/>
              <w:rPr>
                <w:rFonts w:cstheme="minorHAnsi"/>
                <w:lang w:val="en"/>
              </w:rPr>
            </w:pPr>
          </w:p>
        </w:tc>
      </w:tr>
    </w:tbl>
    <w:p w14:paraId="54BC1C0C" w14:textId="77777777" w:rsidR="006D7806" w:rsidRPr="002C4DEE" w:rsidRDefault="00AF0964">
      <w:pPr>
        <w:widowControl w:val="0"/>
        <w:spacing w:after="0" w:line="240" w:lineRule="auto"/>
        <w:rPr>
          <w:rFonts w:cstheme="minorHAnsi"/>
          <w:lang w:val="en"/>
        </w:rPr>
      </w:pPr>
      <w:r w:rsidRPr="002C4DEE">
        <w:rPr>
          <w:rFonts w:cstheme="minorHAnsi"/>
          <w:lang w:val="en"/>
        </w:rPr>
        <w:t>Note: Parentheses denote provisional presence or proxies should members not be present for the full meeting</w:t>
      </w:r>
    </w:p>
    <w:p w14:paraId="4F8CD319" w14:textId="77777777" w:rsidR="006D7806" w:rsidRPr="002C4DEE" w:rsidRDefault="006D7806">
      <w:pPr>
        <w:widowControl w:val="0"/>
        <w:spacing w:after="0" w:line="240" w:lineRule="auto"/>
        <w:rPr>
          <w:rFonts w:cstheme="minorHAnsi"/>
          <w:b/>
          <w:bCs/>
          <w:u w:val="single"/>
          <w:lang w:val="en"/>
        </w:rPr>
      </w:pPr>
    </w:p>
    <w:p w14:paraId="688B3EA5" w14:textId="06DA90CD" w:rsidR="006D7806" w:rsidRPr="002C4DEE" w:rsidRDefault="00AF0964" w:rsidP="00327015">
      <w:pPr>
        <w:widowControl w:val="0"/>
        <w:spacing w:after="0" w:line="240" w:lineRule="auto"/>
        <w:ind w:left="2160" w:hanging="2160"/>
      </w:pPr>
      <w:r w:rsidRPr="002C4DEE">
        <w:rPr>
          <w:rFonts w:cstheme="minorHAnsi"/>
          <w:b/>
          <w:bCs/>
          <w:u w:val="single"/>
          <w:lang w:val="en"/>
        </w:rPr>
        <w:t>Recording Partner’s Report</w:t>
      </w:r>
      <w:r w:rsidRPr="002C4DEE">
        <w:rPr>
          <w:rFonts w:cstheme="minorHAnsi"/>
          <w:b/>
          <w:bCs/>
          <w:lang w:val="en"/>
        </w:rPr>
        <w:t>:</w:t>
      </w:r>
      <w:r w:rsidRPr="002C4DEE">
        <w:rPr>
          <w:rFonts w:cstheme="minorHAnsi"/>
          <w:bCs/>
          <w:lang w:val="en"/>
        </w:rPr>
        <w:t xml:space="preserve"> </w:t>
      </w:r>
      <w:r w:rsidRPr="002C4DEE">
        <w:rPr>
          <w:rFonts w:cstheme="minorHAnsi"/>
          <w:lang w:val="en"/>
        </w:rPr>
        <w:t xml:space="preserve">Minutes of the </w:t>
      </w:r>
      <w:r w:rsidR="002435B7">
        <w:rPr>
          <w:rFonts w:cstheme="minorHAnsi"/>
          <w:lang w:val="en"/>
        </w:rPr>
        <w:t>March 16</w:t>
      </w:r>
      <w:r w:rsidR="001F0762" w:rsidRPr="002C4DEE">
        <w:rPr>
          <w:rFonts w:cstheme="minorHAnsi"/>
          <w:lang w:val="en"/>
        </w:rPr>
        <w:t>, 2019</w:t>
      </w:r>
      <w:r w:rsidRPr="002C4DEE">
        <w:rPr>
          <w:rFonts w:cstheme="minorHAnsi"/>
          <w:lang w:val="en"/>
        </w:rPr>
        <w:t xml:space="preserve"> meeting were approved as posted on </w:t>
      </w:r>
      <w:r w:rsidR="001F0762" w:rsidRPr="002C4DEE">
        <w:rPr>
          <w:rFonts w:cstheme="minorHAnsi"/>
          <w:lang w:val="en"/>
        </w:rPr>
        <w:t>Mar</w:t>
      </w:r>
      <w:r w:rsidR="00E150B0">
        <w:rPr>
          <w:rFonts w:cstheme="minorHAnsi"/>
          <w:lang w:val="en"/>
        </w:rPr>
        <w:t xml:space="preserve">  23</w:t>
      </w:r>
      <w:r w:rsidR="001F0762" w:rsidRPr="002C4DEE">
        <w:rPr>
          <w:rFonts w:cstheme="minorHAnsi"/>
          <w:lang w:val="en"/>
        </w:rPr>
        <w:t xml:space="preserve"> </w:t>
      </w:r>
      <w:r w:rsidRPr="002C4DEE">
        <w:rPr>
          <w:rFonts w:cstheme="minorHAnsi"/>
          <w:lang w:val="en"/>
        </w:rPr>
        <w:t>, 2019.</w:t>
      </w:r>
    </w:p>
    <w:p w14:paraId="40EF349B" w14:textId="77777777" w:rsidR="006D7806" w:rsidRPr="002C4DEE" w:rsidRDefault="006D7806">
      <w:pPr>
        <w:widowControl w:val="0"/>
        <w:spacing w:after="0" w:line="240" w:lineRule="auto"/>
        <w:rPr>
          <w:rFonts w:cstheme="minorHAnsi"/>
          <w:lang w:val="en"/>
        </w:rPr>
      </w:pPr>
    </w:p>
    <w:p w14:paraId="33C1F108" w14:textId="77777777" w:rsidR="006D7806" w:rsidRPr="002C4DEE" w:rsidRDefault="00AF0964">
      <w:pPr>
        <w:widowControl w:val="0"/>
        <w:spacing w:after="0" w:line="240" w:lineRule="auto"/>
        <w:rPr>
          <w:rFonts w:cstheme="minorHAnsi"/>
          <w:lang w:val="en"/>
        </w:rPr>
      </w:pPr>
      <w:r w:rsidRPr="002C4DEE">
        <w:rPr>
          <w:rFonts w:cstheme="minorHAnsi"/>
          <w:b/>
          <w:bCs/>
          <w:u w:val="single"/>
          <w:lang w:val="en"/>
        </w:rPr>
        <w:t>Financial Partner’s Report</w:t>
      </w:r>
      <w:r w:rsidRPr="002C4DEE">
        <w:rPr>
          <w:rFonts w:cstheme="minorHAnsi"/>
          <w:b/>
          <w:bCs/>
          <w:lang w:val="en"/>
        </w:rPr>
        <w:t>:</w:t>
      </w:r>
      <w:r w:rsidRPr="002C4DEE">
        <w:rPr>
          <w:rFonts w:cstheme="minorHAnsi"/>
          <w:lang w:val="en"/>
        </w:rPr>
        <w:t xml:space="preserve"> </w:t>
      </w:r>
    </w:p>
    <w:p w14:paraId="53F64446" w14:textId="09C44D03" w:rsidR="00EB25D6" w:rsidRPr="002C4DEE" w:rsidRDefault="00EB25D6" w:rsidP="00EB25D6">
      <w:pPr>
        <w:pStyle w:val="NoSpacing"/>
        <w:numPr>
          <w:ilvl w:val="0"/>
          <w:numId w:val="11"/>
        </w:numPr>
        <w:rPr>
          <w:rFonts w:asciiTheme="minorHAnsi" w:hAnsiTheme="minorHAnsi"/>
          <w:color w:val="auto"/>
          <w:sz w:val="22"/>
        </w:rPr>
      </w:pPr>
      <w:r w:rsidRPr="002C4DEE">
        <w:rPr>
          <w:rFonts w:asciiTheme="minorHAnsi" w:hAnsiTheme="minorHAnsi"/>
          <w:color w:val="auto"/>
          <w:sz w:val="22"/>
        </w:rPr>
        <w:t>Current financial report, current cash balance $</w:t>
      </w:r>
      <w:r w:rsidR="002435B7">
        <w:rPr>
          <w:rFonts w:asciiTheme="minorHAnsi" w:hAnsiTheme="minorHAnsi"/>
          <w:color w:val="auto"/>
          <w:sz w:val="22"/>
        </w:rPr>
        <w:t>4386</w:t>
      </w:r>
      <w:r w:rsidRPr="002C4DEE">
        <w:rPr>
          <w:rFonts w:asciiTheme="minorHAnsi" w:hAnsiTheme="minorHAnsi"/>
          <w:color w:val="auto"/>
          <w:sz w:val="22"/>
        </w:rPr>
        <w:t>.</w:t>
      </w:r>
      <w:r w:rsidR="002435B7">
        <w:rPr>
          <w:rFonts w:asciiTheme="minorHAnsi" w:hAnsiTheme="minorHAnsi"/>
          <w:color w:val="auto"/>
          <w:sz w:val="22"/>
        </w:rPr>
        <w:t>87</w:t>
      </w:r>
      <w:r w:rsidRPr="002C4DEE">
        <w:rPr>
          <w:rFonts w:asciiTheme="minorHAnsi" w:hAnsiTheme="minorHAnsi"/>
          <w:color w:val="auto"/>
          <w:sz w:val="22"/>
        </w:rPr>
        <w:t xml:space="preserve"> </w:t>
      </w:r>
    </w:p>
    <w:p w14:paraId="65B893DB" w14:textId="77777777" w:rsidR="00EB25D6" w:rsidRPr="002C4DEE" w:rsidRDefault="00EB25D6" w:rsidP="00EB25D6">
      <w:pPr>
        <w:pStyle w:val="NoSpacing"/>
        <w:rPr>
          <w:rFonts w:asciiTheme="minorHAnsi" w:hAnsiTheme="minorHAnsi"/>
          <w:color w:val="auto"/>
          <w:sz w:val="22"/>
        </w:rPr>
      </w:pPr>
    </w:p>
    <w:p w14:paraId="429C16D4" w14:textId="77777777" w:rsidR="006D7806" w:rsidRDefault="00AF0964">
      <w:pPr>
        <w:pStyle w:val="NoSpacing"/>
        <w:rPr>
          <w:rFonts w:asciiTheme="minorHAnsi" w:hAnsiTheme="minorHAnsi" w:cstheme="minorHAnsi"/>
          <w:bCs/>
          <w:color w:val="00000A"/>
          <w:sz w:val="22"/>
          <w:lang w:val="en"/>
        </w:rPr>
      </w:pPr>
      <w:r w:rsidRPr="002C4DEE">
        <w:rPr>
          <w:rFonts w:asciiTheme="minorHAnsi" w:hAnsiTheme="minorHAnsi" w:cstheme="minorHAnsi"/>
          <w:b/>
          <w:bCs/>
          <w:color w:val="00000A"/>
          <w:sz w:val="22"/>
          <w:u w:val="single"/>
          <w:lang w:val="en"/>
        </w:rPr>
        <w:t>Announcements</w:t>
      </w:r>
      <w:r w:rsidRPr="002C4DEE">
        <w:rPr>
          <w:rFonts w:asciiTheme="minorHAnsi" w:hAnsiTheme="minorHAnsi" w:cstheme="minorHAnsi"/>
          <w:b/>
          <w:bCs/>
          <w:color w:val="00000A"/>
          <w:sz w:val="22"/>
          <w:lang w:val="en"/>
        </w:rPr>
        <w:t>:</w:t>
      </w:r>
      <w:r w:rsidRPr="002C4DEE">
        <w:rPr>
          <w:rFonts w:asciiTheme="minorHAnsi" w:hAnsiTheme="minorHAnsi" w:cstheme="minorHAnsi"/>
          <w:bCs/>
          <w:color w:val="00000A"/>
          <w:sz w:val="22"/>
          <w:lang w:val="en"/>
        </w:rPr>
        <w:t xml:space="preserve"> </w:t>
      </w:r>
    </w:p>
    <w:p w14:paraId="0636B8D2" w14:textId="42C9B4BE" w:rsidR="00327015" w:rsidRPr="00C5626B" w:rsidRDefault="00327015" w:rsidP="00327015">
      <w:pPr>
        <w:pStyle w:val="ListParagraph"/>
        <w:numPr>
          <w:ilvl w:val="0"/>
          <w:numId w:val="11"/>
        </w:numPr>
      </w:pPr>
      <w:r w:rsidRPr="00C5626B">
        <w:t xml:space="preserve">Financial Literacy Month presentation Apr 23, MidPointe Library, 7-8p, Jackie Koski “What are These Mutual Funds in My Investment Account?” Details can be found </w:t>
      </w:r>
      <w:hyperlink r:id="rId8" w:tgtFrame="_blank" w:history="1">
        <w:r w:rsidRPr="00C5626B">
          <w:rPr>
            <w:rStyle w:val="Hyperlink"/>
          </w:rPr>
          <w:t>here</w:t>
        </w:r>
      </w:hyperlink>
      <w:r w:rsidRPr="00C5626B">
        <w:t>.</w:t>
      </w:r>
    </w:p>
    <w:p w14:paraId="07A31476" w14:textId="46B482D9" w:rsidR="00CA45B0" w:rsidRPr="00C5626B" w:rsidRDefault="00327015" w:rsidP="00FF4901">
      <w:pPr>
        <w:pStyle w:val="ListParagraph"/>
        <w:numPr>
          <w:ilvl w:val="0"/>
          <w:numId w:val="11"/>
        </w:numPr>
      </w:pPr>
      <w:r w:rsidRPr="00C5626B">
        <w:t xml:space="preserve">Also on Apr </w:t>
      </w:r>
      <w:r w:rsidR="00E150B0">
        <w:t>23, a presentation by Marty on ‘H</w:t>
      </w:r>
      <w:r w:rsidRPr="00C5626B">
        <w:t>ow to invest</w:t>
      </w:r>
      <w:r w:rsidR="00E150B0">
        <w:t>”  at the Lawrenceburg</w:t>
      </w:r>
      <w:r w:rsidRPr="00C5626B">
        <w:t>, IN</w:t>
      </w:r>
      <w:r w:rsidR="00E150B0">
        <w:t xml:space="preserve"> library.</w:t>
      </w:r>
    </w:p>
    <w:p w14:paraId="7C5CFEE4" w14:textId="54B587AC" w:rsidR="00327015" w:rsidRPr="00C5626B" w:rsidRDefault="00327015" w:rsidP="00327015">
      <w:pPr>
        <w:pStyle w:val="NoSpacing"/>
        <w:numPr>
          <w:ilvl w:val="0"/>
          <w:numId w:val="11"/>
        </w:numPr>
        <w:rPr>
          <w:rFonts w:asciiTheme="minorHAnsi" w:hAnsiTheme="minorHAnsi"/>
          <w:color w:val="auto"/>
          <w:sz w:val="22"/>
        </w:rPr>
      </w:pPr>
      <w:r w:rsidRPr="00C5626B">
        <w:rPr>
          <w:rFonts w:asciiTheme="minorHAnsi" w:hAnsiTheme="minorHAnsi"/>
          <w:color w:val="auto"/>
          <w:sz w:val="22"/>
        </w:rPr>
        <w:t>BINC will be at the Chicago Marriott O’Hare, May 16-19, 2019</w:t>
      </w:r>
    </w:p>
    <w:p w14:paraId="16AB7049" w14:textId="5322A554" w:rsidR="00327015" w:rsidRPr="00C5626B" w:rsidRDefault="00327015" w:rsidP="00327015">
      <w:pPr>
        <w:pStyle w:val="NoSpacing"/>
        <w:numPr>
          <w:ilvl w:val="0"/>
          <w:numId w:val="11"/>
        </w:numPr>
        <w:rPr>
          <w:rFonts w:asciiTheme="minorHAnsi" w:hAnsiTheme="minorHAnsi"/>
          <w:color w:val="auto"/>
          <w:sz w:val="22"/>
        </w:rPr>
      </w:pPr>
      <w:r w:rsidRPr="00C5626B">
        <w:rPr>
          <w:rFonts w:asciiTheme="minorHAnsi" w:hAnsiTheme="minorHAnsi"/>
          <w:color w:val="auto"/>
          <w:sz w:val="22"/>
        </w:rPr>
        <w:t xml:space="preserve">Classes and webinars: see BetterInvesting Magazine ONLINE section opposite CONTENTS. Other investing educational sessions: Register on the BI web site for “Ticker Talk” and Stock-Up”. </w:t>
      </w:r>
    </w:p>
    <w:p w14:paraId="1CFFB906" w14:textId="07A38D9D" w:rsidR="004B3313" w:rsidRPr="00C5626B" w:rsidRDefault="00327015" w:rsidP="00327015">
      <w:pPr>
        <w:pStyle w:val="NoSpacing"/>
        <w:numPr>
          <w:ilvl w:val="0"/>
          <w:numId w:val="11"/>
        </w:numPr>
        <w:rPr>
          <w:rStyle w:val="Hyperlink"/>
          <w:rFonts w:asciiTheme="minorHAnsi" w:hAnsiTheme="minorHAnsi" w:cstheme="minorHAnsi"/>
          <w:color w:val="00000A"/>
          <w:sz w:val="22"/>
          <w:u w:val="none"/>
        </w:rPr>
      </w:pPr>
      <w:r w:rsidRPr="00C5626B">
        <w:rPr>
          <w:rFonts w:asciiTheme="minorHAnsi" w:hAnsiTheme="minorHAnsi"/>
          <w:color w:val="auto"/>
          <w:sz w:val="22"/>
        </w:rPr>
        <w:t xml:space="preserve">“The Roundtable” and “Turn Out Tuesday” occurs each month sponsored by BI Mid-Michigan Chapter. Register with both by contacting: </w:t>
      </w:r>
      <w:hyperlink r:id="rId9" w:history="1">
        <w:r w:rsidRPr="00C5626B">
          <w:rPr>
            <w:rStyle w:val="Hyperlink"/>
            <w:rFonts w:asciiTheme="minorHAnsi" w:hAnsiTheme="minorHAnsi"/>
            <w:color w:val="auto"/>
            <w:sz w:val="22"/>
          </w:rPr>
          <w:t>nkavula1@comcast.net</w:t>
        </w:r>
      </w:hyperlink>
    </w:p>
    <w:p w14:paraId="462EACAC" w14:textId="77777777" w:rsidR="00CA45B0" w:rsidRPr="00327015" w:rsidRDefault="00CA45B0" w:rsidP="00CA45B0">
      <w:pPr>
        <w:pStyle w:val="NoSpacing"/>
        <w:ind w:left="360"/>
        <w:rPr>
          <w:rStyle w:val="Hyperlink"/>
          <w:rFonts w:asciiTheme="minorHAnsi" w:hAnsiTheme="minorHAnsi" w:cstheme="minorHAnsi"/>
          <w:color w:val="00000A"/>
          <w:sz w:val="22"/>
          <w:u w:val="none"/>
        </w:rPr>
      </w:pPr>
    </w:p>
    <w:p w14:paraId="5778C095" w14:textId="77777777" w:rsidR="006D7806" w:rsidRPr="002C4DEE" w:rsidRDefault="00AF0964">
      <w:pPr>
        <w:widowControl w:val="0"/>
        <w:spacing w:after="0" w:line="240" w:lineRule="auto"/>
        <w:rPr>
          <w:rFonts w:cstheme="minorHAnsi"/>
          <w:lang w:val="en"/>
        </w:rPr>
      </w:pPr>
      <w:r w:rsidRPr="002C4DEE">
        <w:rPr>
          <w:rFonts w:cstheme="minorHAnsi"/>
          <w:b/>
          <w:bCs/>
          <w:u w:val="single"/>
          <w:lang w:val="en"/>
        </w:rPr>
        <w:t>Old Business:</w:t>
      </w:r>
      <w:r w:rsidRPr="002C4DEE">
        <w:rPr>
          <w:rFonts w:cstheme="minorHAnsi"/>
          <w:lang w:val="en"/>
        </w:rPr>
        <w:t xml:space="preserve"> </w:t>
      </w:r>
    </w:p>
    <w:p w14:paraId="44C882A9" w14:textId="61FF37FF" w:rsidR="006D7806" w:rsidRPr="002C4DEE" w:rsidRDefault="00327015" w:rsidP="006E0203">
      <w:pPr>
        <w:pStyle w:val="ListParagraph"/>
        <w:widowControl w:val="0"/>
        <w:numPr>
          <w:ilvl w:val="0"/>
          <w:numId w:val="22"/>
        </w:numPr>
        <w:tabs>
          <w:tab w:val="left" w:pos="994"/>
        </w:tabs>
        <w:spacing w:after="0" w:line="240" w:lineRule="auto"/>
        <w:rPr>
          <w:rFonts w:cstheme="minorHAnsi"/>
          <w:bCs/>
          <w:lang w:val="en"/>
        </w:rPr>
      </w:pPr>
      <w:r>
        <w:rPr>
          <w:rFonts w:cstheme="minorHAnsi"/>
          <w:bCs/>
          <w:lang w:val="en"/>
        </w:rPr>
        <w:t>None</w:t>
      </w:r>
    </w:p>
    <w:p w14:paraId="1C94FA80" w14:textId="77777777" w:rsidR="00EB25D6" w:rsidRPr="002C4DEE" w:rsidRDefault="00EB25D6" w:rsidP="00EB25D6">
      <w:pPr>
        <w:widowControl w:val="0"/>
        <w:tabs>
          <w:tab w:val="left" w:pos="994"/>
        </w:tabs>
        <w:spacing w:after="0" w:line="240" w:lineRule="auto"/>
        <w:rPr>
          <w:rFonts w:cstheme="minorHAnsi"/>
          <w:b/>
          <w:bCs/>
          <w:u w:val="single"/>
          <w:lang w:val="en"/>
        </w:rPr>
      </w:pPr>
    </w:p>
    <w:p w14:paraId="5B496549" w14:textId="77777777" w:rsidR="006D7806" w:rsidRDefault="00AF0964">
      <w:pPr>
        <w:widowControl w:val="0"/>
        <w:spacing w:after="0" w:line="240" w:lineRule="auto"/>
        <w:rPr>
          <w:rFonts w:cstheme="minorHAnsi"/>
          <w:lang w:val="en"/>
        </w:rPr>
      </w:pPr>
      <w:r w:rsidRPr="002C4DEE">
        <w:rPr>
          <w:rFonts w:cstheme="minorHAnsi"/>
          <w:b/>
          <w:bCs/>
          <w:u w:val="single"/>
          <w:lang w:val="en"/>
        </w:rPr>
        <w:t>New Business:</w:t>
      </w:r>
      <w:r w:rsidRPr="002C4DEE">
        <w:rPr>
          <w:rFonts w:cstheme="minorHAnsi"/>
          <w:lang w:val="en"/>
        </w:rPr>
        <w:t xml:space="preserve"> </w:t>
      </w:r>
    </w:p>
    <w:p w14:paraId="1FA76924" w14:textId="18B30C22" w:rsidR="00327015" w:rsidRPr="00BD3200" w:rsidRDefault="00327015" w:rsidP="00327015">
      <w:pPr>
        <w:pStyle w:val="NoSpacing"/>
        <w:numPr>
          <w:ilvl w:val="0"/>
          <w:numId w:val="22"/>
        </w:numPr>
        <w:rPr>
          <w:color w:val="auto"/>
        </w:rPr>
      </w:pPr>
      <w:r w:rsidRPr="00BD3200">
        <w:rPr>
          <w:color w:val="auto"/>
        </w:rPr>
        <w:t xml:space="preserve">2019 Stock study and education schedule, below. </w:t>
      </w:r>
    </w:p>
    <w:p w14:paraId="4ACB0F02" w14:textId="27E53FF5" w:rsidR="002435B7" w:rsidRPr="00327015" w:rsidRDefault="00327015" w:rsidP="00327015">
      <w:pPr>
        <w:pStyle w:val="ListParagraph"/>
        <w:widowControl w:val="0"/>
        <w:numPr>
          <w:ilvl w:val="0"/>
          <w:numId w:val="22"/>
        </w:numPr>
        <w:spacing w:after="0" w:line="240" w:lineRule="auto"/>
        <w:rPr>
          <w:rFonts w:cstheme="minorHAnsi"/>
          <w:lang w:val="en"/>
        </w:rPr>
      </w:pPr>
      <w:r w:rsidRPr="00BD3200">
        <w:t>May 18 meeting moved to May 25, Midpointe Library, Room C.</w:t>
      </w:r>
    </w:p>
    <w:p w14:paraId="6B0B8BED" w14:textId="77777777" w:rsidR="002435B7" w:rsidRPr="002C4DEE" w:rsidRDefault="002435B7">
      <w:pPr>
        <w:widowControl w:val="0"/>
        <w:spacing w:after="0" w:line="240" w:lineRule="auto"/>
        <w:rPr>
          <w:rFonts w:cstheme="minorHAnsi"/>
          <w:lang w:val="en"/>
        </w:rPr>
      </w:pPr>
    </w:p>
    <w:p w14:paraId="54B2E2D3" w14:textId="77777777" w:rsidR="00EB25D6" w:rsidRDefault="00AF0964" w:rsidP="00EB25D6">
      <w:pPr>
        <w:widowControl w:val="0"/>
        <w:tabs>
          <w:tab w:val="left" w:pos="994"/>
        </w:tabs>
        <w:spacing w:after="0" w:line="240" w:lineRule="auto"/>
        <w:rPr>
          <w:rFonts w:cstheme="minorHAnsi"/>
          <w:bCs/>
          <w:lang w:val="en"/>
        </w:rPr>
      </w:pPr>
      <w:r w:rsidRPr="002C4DEE">
        <w:rPr>
          <w:rFonts w:cstheme="minorHAnsi"/>
          <w:b/>
          <w:bCs/>
          <w:u w:val="single"/>
          <w:lang w:val="en"/>
        </w:rPr>
        <w:t>Stock Presentation</w:t>
      </w:r>
      <w:r w:rsidRPr="002C4DEE">
        <w:rPr>
          <w:rFonts w:cstheme="minorHAnsi"/>
          <w:b/>
          <w:bCs/>
          <w:lang w:val="en"/>
        </w:rPr>
        <w:t>:</w:t>
      </w:r>
      <w:r w:rsidRPr="002C4DEE">
        <w:rPr>
          <w:rFonts w:cstheme="minorHAnsi"/>
          <w:bCs/>
          <w:lang w:val="en"/>
        </w:rPr>
        <w:t xml:space="preserve"> </w:t>
      </w:r>
    </w:p>
    <w:p w14:paraId="13390604" w14:textId="633D6A94" w:rsidR="002435B7" w:rsidRPr="002435B7" w:rsidRDefault="00327015" w:rsidP="002435B7">
      <w:pPr>
        <w:pStyle w:val="ListParagraph"/>
        <w:widowControl w:val="0"/>
        <w:numPr>
          <w:ilvl w:val="0"/>
          <w:numId w:val="22"/>
        </w:numPr>
        <w:tabs>
          <w:tab w:val="left" w:pos="994"/>
        </w:tabs>
        <w:spacing w:after="0" w:line="240" w:lineRule="auto"/>
        <w:rPr>
          <w:rFonts w:cstheme="minorHAnsi"/>
          <w:bCs/>
          <w:lang w:val="en"/>
        </w:rPr>
      </w:pPr>
      <w:r>
        <w:rPr>
          <w:rFonts w:cstheme="minorHAnsi"/>
          <w:bCs/>
          <w:lang w:val="en"/>
        </w:rPr>
        <w:t xml:space="preserve">Rich Alden presents BKNG, Booking Holdings, Inc., which met all 3 dcriteria for Growth, Quality and Par.  They are a very large online travel agency offering airline tickets, restaurants, hotels, cruises, etc. </w:t>
      </w:r>
      <w:r w:rsidR="009C039E">
        <w:rPr>
          <w:rFonts w:cstheme="minorHAnsi"/>
          <w:bCs/>
          <w:lang w:val="en"/>
        </w:rPr>
        <w:t xml:space="preserve">  They started under Priceline and have incorporated a number of separate agencies underneath.  Leading provider of online travel and services.</w:t>
      </w:r>
      <w:r w:rsidR="00CA45B0">
        <w:rPr>
          <w:rFonts w:cstheme="minorHAnsi"/>
          <w:bCs/>
          <w:lang w:val="en"/>
        </w:rPr>
        <w:t xml:space="preserve">  Incorporated in 1998, HQ domesticaly.  No dividend, reinvesting in expansion.  $15B annual sales.  Based on growth rate, tops in Consumer discretionary/Leisure.  Valuline 2/8/19.  Seasonal growth.  Morningstar considers Narrow Moat.  Large international presence.</w:t>
      </w:r>
    </w:p>
    <w:p w14:paraId="6710F7B0" w14:textId="5955A7F3" w:rsidR="00EA13EC" w:rsidRPr="002C4DEE" w:rsidRDefault="00EA13EC" w:rsidP="00EA13EC">
      <w:pPr>
        <w:pStyle w:val="ListParagraph"/>
        <w:widowControl w:val="0"/>
        <w:tabs>
          <w:tab w:val="left" w:pos="994"/>
        </w:tabs>
        <w:spacing w:after="0" w:line="240" w:lineRule="auto"/>
        <w:rPr>
          <w:rFonts w:cstheme="minorHAnsi"/>
          <w:bCs/>
          <w:lang w:val="en"/>
        </w:rPr>
      </w:pPr>
    </w:p>
    <w:p w14:paraId="79412091" w14:textId="77777777" w:rsidR="00B53745" w:rsidRPr="002C4DEE" w:rsidRDefault="00B53745" w:rsidP="00B53745">
      <w:pPr>
        <w:widowControl w:val="0"/>
        <w:tabs>
          <w:tab w:val="left" w:pos="994"/>
        </w:tabs>
        <w:spacing w:after="0" w:line="240" w:lineRule="auto"/>
        <w:rPr>
          <w:rFonts w:cstheme="minorHAnsi"/>
          <w:b/>
          <w:bCs/>
          <w:u w:val="single"/>
          <w:lang w:val="en"/>
        </w:rPr>
      </w:pPr>
    </w:p>
    <w:p w14:paraId="3D000D9A" w14:textId="776D19DD" w:rsidR="006D7806" w:rsidRDefault="00AF0964" w:rsidP="00B53745">
      <w:pPr>
        <w:widowControl w:val="0"/>
        <w:tabs>
          <w:tab w:val="left" w:pos="994"/>
        </w:tabs>
        <w:spacing w:after="0" w:line="240" w:lineRule="auto"/>
        <w:rPr>
          <w:rFonts w:cstheme="minorHAnsi"/>
          <w:bCs/>
          <w:lang w:val="en"/>
        </w:rPr>
      </w:pPr>
      <w:r w:rsidRPr="002C4DEE">
        <w:rPr>
          <w:rFonts w:cstheme="minorHAnsi"/>
          <w:b/>
          <w:bCs/>
          <w:u w:val="single"/>
          <w:lang w:val="en"/>
        </w:rPr>
        <w:t>Education:</w:t>
      </w:r>
      <w:r w:rsidRPr="002C4DEE">
        <w:rPr>
          <w:rFonts w:cstheme="minorHAnsi"/>
          <w:bCs/>
          <w:lang w:val="en"/>
        </w:rPr>
        <w:t xml:space="preserve"> </w:t>
      </w:r>
    </w:p>
    <w:p w14:paraId="1C39CA7A" w14:textId="603B0C9C" w:rsidR="002435B7" w:rsidRPr="003B4AE5" w:rsidRDefault="003B4AE5" w:rsidP="003B4AE5">
      <w:pPr>
        <w:pStyle w:val="ListParagraph"/>
        <w:widowControl w:val="0"/>
        <w:numPr>
          <w:ilvl w:val="0"/>
          <w:numId w:val="22"/>
        </w:numPr>
        <w:tabs>
          <w:tab w:val="left" w:pos="994"/>
        </w:tabs>
        <w:spacing w:after="0" w:line="240" w:lineRule="auto"/>
        <w:rPr>
          <w:rFonts w:cstheme="minorHAnsi"/>
          <w:bCs/>
          <w:lang w:val="en"/>
        </w:rPr>
      </w:pPr>
      <w:r w:rsidRPr="003B4AE5">
        <w:t>Dene: Knowing When to Sell – from the Investment club Operations Handbook</w:t>
      </w:r>
      <w:r w:rsidR="003944BE">
        <w:t xml:space="preserve">.  </w:t>
      </w:r>
      <w:r w:rsidR="00D325F0">
        <w:t>Take a Profit, or Cut a Loss.  Sell signals – Adverse management changes, declining profit margins, deteriorating corporate financial conditions, ie debt, competition affecting profi</w:t>
      </w:r>
      <w:r w:rsidR="00CC6279">
        <w:t xml:space="preserve">ts, dependence on a single product, raw </w:t>
      </w:r>
      <w:r w:rsidR="00DB13F0">
        <w:t xml:space="preserve">material price changes, tariffs.  Reasons not to sell – price hasn’t moved,  paper loss, </w:t>
      </w:r>
      <w:r w:rsidR="00C52996">
        <w:t>paper gain, don’t sell on temporary bad news, don’t sell just to take action.  Bottom line:  Buy &amp; Hold, not Buy &amp; Ignore</w:t>
      </w:r>
    </w:p>
    <w:p w14:paraId="4616963A" w14:textId="77777777" w:rsidR="006D7806" w:rsidRPr="002C4DEE" w:rsidRDefault="006D7806">
      <w:pPr>
        <w:widowControl w:val="0"/>
        <w:tabs>
          <w:tab w:val="left" w:pos="994"/>
        </w:tabs>
        <w:spacing w:after="0" w:line="240" w:lineRule="auto"/>
        <w:rPr>
          <w:rFonts w:cstheme="minorHAnsi"/>
          <w:bCs/>
          <w:lang w:val="en"/>
        </w:rPr>
      </w:pPr>
    </w:p>
    <w:p w14:paraId="6B8DFB45" w14:textId="77777777" w:rsidR="006D7806" w:rsidRPr="002C4DEE" w:rsidRDefault="00AF0964">
      <w:pPr>
        <w:spacing w:after="0" w:line="240" w:lineRule="auto"/>
        <w:rPr>
          <w:rFonts w:cstheme="minorHAnsi"/>
        </w:rPr>
      </w:pPr>
      <w:r w:rsidRPr="002C4DEE">
        <w:rPr>
          <w:rFonts w:cstheme="minorHAnsi"/>
          <w:b/>
          <w:u w:val="single"/>
        </w:rPr>
        <w:t>Portfolio Report</w:t>
      </w:r>
      <w:r w:rsidRPr="002C4DEE">
        <w:rPr>
          <w:rFonts w:cstheme="minorHAnsi"/>
        </w:rPr>
        <w:t>:</w:t>
      </w:r>
    </w:p>
    <w:p w14:paraId="52454854" w14:textId="33B32822" w:rsidR="003B4AE5" w:rsidRPr="003B4AE5" w:rsidRDefault="003B4AE5" w:rsidP="003B4AE5">
      <w:pPr>
        <w:pStyle w:val="NoSpacing"/>
        <w:numPr>
          <w:ilvl w:val="2"/>
          <w:numId w:val="5"/>
        </w:numPr>
        <w:rPr>
          <w:rStyle w:val="Hyperlink"/>
          <w:rFonts w:asciiTheme="minorHAnsi" w:hAnsiTheme="minorHAnsi" w:cs="Times New Roman"/>
          <w:color w:val="auto"/>
          <w:sz w:val="22"/>
        </w:rPr>
      </w:pPr>
      <w:r w:rsidRPr="003B4AE5">
        <w:rPr>
          <w:rFonts w:asciiTheme="minorHAnsi" w:hAnsiTheme="minorHAnsi" w:cs="Times New Roman"/>
          <w:sz w:val="22"/>
        </w:rPr>
        <w:t xml:space="preserve">See table below. </w:t>
      </w:r>
      <w:r w:rsidRPr="003B4AE5">
        <w:rPr>
          <w:rFonts w:asciiTheme="minorHAnsi" w:hAnsiTheme="minorHAnsi" w:cs="Times New Roman"/>
          <w:color w:val="auto"/>
          <w:sz w:val="22"/>
        </w:rPr>
        <w:t xml:space="preserve">CinMIC portfolio is now public on Manifest Investing: </w:t>
      </w:r>
      <w:hyperlink r:id="rId10" w:history="1">
        <w:r w:rsidRPr="003B4AE5">
          <w:rPr>
            <w:rStyle w:val="Hyperlink"/>
            <w:rFonts w:asciiTheme="minorHAnsi" w:hAnsiTheme="minorHAnsi" w:cs="Times New Roman"/>
            <w:sz w:val="22"/>
          </w:rPr>
          <w:t>CinMIC Portfolio</w:t>
        </w:r>
      </w:hyperlink>
      <w:r w:rsidRPr="003B4AE5">
        <w:rPr>
          <w:rStyle w:val="Hyperlink"/>
          <w:rFonts w:asciiTheme="minorHAnsi" w:hAnsiTheme="minorHAnsi" w:cs="Times New Roman"/>
          <w:color w:val="auto"/>
          <w:sz w:val="22"/>
        </w:rPr>
        <w:t xml:space="preserve"> ;</w:t>
      </w:r>
    </w:p>
    <w:p w14:paraId="40ED7BDB" w14:textId="46F4AD8F" w:rsidR="006D7806" w:rsidRPr="003B4AE5" w:rsidRDefault="00DD270E" w:rsidP="003B4AE5">
      <w:pPr>
        <w:pStyle w:val="ListParagraph"/>
        <w:numPr>
          <w:ilvl w:val="0"/>
          <w:numId w:val="5"/>
        </w:numPr>
        <w:spacing w:after="0" w:line="240" w:lineRule="auto"/>
        <w:ind w:left="720"/>
      </w:pPr>
      <w:hyperlink r:id="rId11" w:history="1">
        <w:r w:rsidR="003B4AE5" w:rsidRPr="003B4AE5">
          <w:rPr>
            <w:rStyle w:val="Hyperlink"/>
          </w:rPr>
          <w:t>Pounce List Companies.</w:t>
        </w:r>
      </w:hyperlink>
      <w:r w:rsidR="003B4AE5" w:rsidRPr="003B4AE5">
        <w:t xml:space="preserve"> - </w:t>
      </w:r>
      <w:r w:rsidR="003B4AE5" w:rsidRPr="003B4AE5">
        <w:rPr>
          <w:rStyle w:val="Hyperlink"/>
        </w:rPr>
        <w:t>Revisit FLT on the Pounce List?</w:t>
      </w:r>
    </w:p>
    <w:p w14:paraId="71B548B6" w14:textId="795ECA7D" w:rsidR="006D7806" w:rsidRPr="00DE261C" w:rsidRDefault="00DE261C" w:rsidP="00DE261C">
      <w:pPr>
        <w:pStyle w:val="ListParagraph"/>
        <w:numPr>
          <w:ilvl w:val="2"/>
          <w:numId w:val="5"/>
        </w:numPr>
        <w:spacing w:after="0" w:line="240" w:lineRule="auto"/>
        <w:rPr>
          <w:rFonts w:eastAsia="Times New Roman" w:cstheme="minorHAnsi"/>
        </w:rPr>
      </w:pPr>
      <w:r>
        <w:t xml:space="preserve">Marty and Craig recapped the portfolio discussion from the mid-month meeting an reviewed the PERT report, emphasizing the importance of reviewing  your SSG against it, and having your SSG in by the Sunday prior.  We are failing to meet the </w:t>
      </w:r>
      <w:r w:rsidR="00CC02E3">
        <w:t xml:space="preserve">S&amp;P 500 </w:t>
      </w:r>
      <w:r>
        <w:t>market performance.  We need to get our SSGs in order to eliminate the pink boxes.</w:t>
      </w:r>
    </w:p>
    <w:p w14:paraId="061D08E1" w14:textId="77777777" w:rsidR="00DE261C" w:rsidRPr="00DE261C" w:rsidRDefault="00DE261C" w:rsidP="00DE261C">
      <w:pPr>
        <w:spacing w:after="0" w:line="240" w:lineRule="auto"/>
        <w:ind w:left="360"/>
        <w:rPr>
          <w:rFonts w:eastAsia="Times New Roman" w:cstheme="minorHAnsi"/>
        </w:rPr>
      </w:pPr>
    </w:p>
    <w:p w14:paraId="52B36B3F" w14:textId="77777777" w:rsidR="006D7806" w:rsidRPr="002C4DEE" w:rsidRDefault="00AF0964">
      <w:pPr>
        <w:spacing w:after="0" w:line="240" w:lineRule="auto"/>
        <w:rPr>
          <w:rFonts w:eastAsia="Times New Roman" w:cstheme="minorHAnsi"/>
          <w:u w:val="single"/>
        </w:rPr>
      </w:pPr>
      <w:r w:rsidRPr="002C4DEE">
        <w:rPr>
          <w:rFonts w:eastAsia="Times New Roman" w:cstheme="minorHAnsi"/>
          <w:b/>
          <w:u w:val="single"/>
        </w:rPr>
        <w:t>Review and Reflection:</w:t>
      </w:r>
      <w:r w:rsidRPr="002C4DEE">
        <w:rPr>
          <w:rFonts w:eastAsia="Times New Roman" w:cstheme="minorHAnsi"/>
          <w:u w:val="single"/>
        </w:rPr>
        <w:t xml:space="preserve"> </w:t>
      </w:r>
    </w:p>
    <w:p w14:paraId="5AFDFB81" w14:textId="27A5BC97" w:rsidR="002435B7" w:rsidRPr="002C4DEE" w:rsidRDefault="00AF0964" w:rsidP="00862143">
      <w:pPr>
        <w:pStyle w:val="ListParagraph"/>
        <w:numPr>
          <w:ilvl w:val="0"/>
          <w:numId w:val="6"/>
        </w:numPr>
        <w:spacing w:after="0" w:line="240" w:lineRule="auto"/>
      </w:pPr>
      <w:r w:rsidRPr="002C4DEE">
        <w:rPr>
          <w:rFonts w:eastAsia="Times New Roman" w:cstheme="minorHAnsi"/>
        </w:rPr>
        <w:t xml:space="preserve"> </w:t>
      </w:r>
      <w:r w:rsidR="00CC02E3">
        <w:rPr>
          <w:rFonts w:eastAsia="Times New Roman" w:cstheme="minorHAnsi"/>
        </w:rPr>
        <w:t>Craig/Greg Sell</w:t>
      </w:r>
    </w:p>
    <w:p w14:paraId="093BB650" w14:textId="77777777" w:rsidR="00C3519E" w:rsidRPr="002C4DEE" w:rsidRDefault="00C3519E" w:rsidP="00C3519E">
      <w:pPr>
        <w:spacing w:after="0" w:line="240" w:lineRule="auto"/>
        <w:rPr>
          <w:b/>
        </w:rPr>
      </w:pPr>
    </w:p>
    <w:p w14:paraId="0FC0474F" w14:textId="77777777" w:rsidR="002C4DEE" w:rsidRDefault="002C4DEE" w:rsidP="002C4DEE">
      <w:pPr>
        <w:widowControl w:val="0"/>
        <w:spacing w:after="0" w:line="240" w:lineRule="auto"/>
        <w:rPr>
          <w:rFonts w:cstheme="minorHAnsi"/>
          <w:bCs/>
          <w:lang w:val="en"/>
        </w:rPr>
      </w:pPr>
      <w:r w:rsidRPr="002C4DEE">
        <w:rPr>
          <w:rFonts w:cstheme="minorHAnsi"/>
          <w:b/>
          <w:bCs/>
          <w:u w:val="single"/>
          <w:lang w:val="en"/>
        </w:rPr>
        <w:t>Buy/Sell Decisions:</w:t>
      </w:r>
      <w:r w:rsidRPr="002C4DEE">
        <w:rPr>
          <w:rFonts w:cstheme="minorHAnsi"/>
          <w:b/>
          <w:bCs/>
          <w:lang w:val="en"/>
        </w:rPr>
        <w:t xml:space="preserve"> </w:t>
      </w:r>
      <w:r w:rsidRPr="002C4DEE">
        <w:rPr>
          <w:rFonts w:cstheme="minorHAnsi"/>
          <w:bCs/>
          <w:lang w:val="en"/>
        </w:rPr>
        <w:t>(motion/second: action, type, yes/no/abstain)</w:t>
      </w:r>
    </w:p>
    <w:p w14:paraId="769C980D" w14:textId="5CB99210" w:rsidR="00CC02E3" w:rsidRDefault="00CC02E3" w:rsidP="00CC02E3">
      <w:pPr>
        <w:pStyle w:val="ListParagraph"/>
        <w:widowControl w:val="0"/>
        <w:numPr>
          <w:ilvl w:val="2"/>
          <w:numId w:val="28"/>
        </w:numPr>
        <w:spacing w:after="0" w:line="240" w:lineRule="auto"/>
        <w:rPr>
          <w:rFonts w:cstheme="minorHAnsi"/>
          <w:bCs/>
          <w:lang w:val="en"/>
        </w:rPr>
      </w:pPr>
      <w:r>
        <w:rPr>
          <w:rFonts w:cstheme="minorHAnsi"/>
          <w:bCs/>
          <w:lang w:val="en"/>
        </w:rPr>
        <w:t xml:space="preserve">Craig/Greg: Sell, All SLB  </w:t>
      </w:r>
      <w:r w:rsidR="0086450D">
        <w:rPr>
          <w:rFonts w:cstheme="minorHAnsi"/>
          <w:bCs/>
          <w:lang w:val="en"/>
        </w:rPr>
        <w:t>Window</w:t>
      </w:r>
      <w:r>
        <w:rPr>
          <w:rFonts w:cstheme="minorHAnsi"/>
          <w:bCs/>
          <w:lang w:val="en"/>
        </w:rPr>
        <w:t xml:space="preserve"> </w:t>
      </w:r>
      <w:r w:rsidR="0086450D">
        <w:rPr>
          <w:rFonts w:cstheme="minorHAnsi"/>
          <w:bCs/>
          <w:lang w:val="en"/>
        </w:rPr>
        <w:t>13/0/1</w:t>
      </w:r>
    </w:p>
    <w:p w14:paraId="65CEEAFC" w14:textId="2466C2C2" w:rsidR="0086450D" w:rsidRDefault="0086450D" w:rsidP="00CC02E3">
      <w:pPr>
        <w:pStyle w:val="ListParagraph"/>
        <w:widowControl w:val="0"/>
        <w:numPr>
          <w:ilvl w:val="2"/>
          <w:numId w:val="28"/>
        </w:numPr>
        <w:spacing w:after="0" w:line="240" w:lineRule="auto"/>
        <w:rPr>
          <w:rFonts w:cstheme="minorHAnsi"/>
          <w:bCs/>
          <w:lang w:val="en"/>
        </w:rPr>
      </w:pPr>
      <w:r>
        <w:rPr>
          <w:rFonts w:cstheme="minorHAnsi"/>
          <w:bCs/>
          <w:lang w:val="en"/>
        </w:rPr>
        <w:t>Jackie/ Betsy   Buy 20 VHT Window,  8/8/0</w:t>
      </w:r>
    </w:p>
    <w:p w14:paraId="75EEAD44" w14:textId="2540B2A1" w:rsidR="0086450D" w:rsidRDefault="0086450D" w:rsidP="00CC02E3">
      <w:pPr>
        <w:pStyle w:val="ListParagraph"/>
        <w:widowControl w:val="0"/>
        <w:numPr>
          <w:ilvl w:val="2"/>
          <w:numId w:val="28"/>
        </w:numPr>
        <w:spacing w:after="0" w:line="240" w:lineRule="auto"/>
        <w:rPr>
          <w:rFonts w:cstheme="minorHAnsi"/>
          <w:bCs/>
          <w:lang w:val="en"/>
        </w:rPr>
      </w:pPr>
      <w:r>
        <w:rPr>
          <w:rFonts w:cstheme="minorHAnsi"/>
          <w:bCs/>
          <w:lang w:val="en"/>
        </w:rPr>
        <w:t>Rich/Kate: Buy 2 BKNG Window, 14/2/0</w:t>
      </w:r>
    </w:p>
    <w:p w14:paraId="581D0E02" w14:textId="7C0AD755" w:rsidR="00D325F0" w:rsidRPr="008E7976" w:rsidRDefault="0086450D" w:rsidP="002C4DEE">
      <w:pPr>
        <w:pStyle w:val="ListParagraph"/>
        <w:widowControl w:val="0"/>
        <w:numPr>
          <w:ilvl w:val="2"/>
          <w:numId w:val="28"/>
        </w:numPr>
        <w:spacing w:after="0" w:line="240" w:lineRule="auto"/>
        <w:rPr>
          <w:rFonts w:cstheme="minorHAnsi"/>
          <w:bCs/>
          <w:lang w:val="en"/>
        </w:rPr>
      </w:pPr>
      <w:r>
        <w:rPr>
          <w:rFonts w:cstheme="minorHAnsi"/>
          <w:bCs/>
          <w:lang w:val="en"/>
        </w:rPr>
        <w:t>Dene/Kate:  Buy 20 CVS Window, 2/14/0</w:t>
      </w:r>
    </w:p>
    <w:p w14:paraId="6DAF51C5" w14:textId="77777777" w:rsidR="00D325F0" w:rsidRDefault="00D325F0" w:rsidP="002C4DEE">
      <w:pPr>
        <w:widowControl w:val="0"/>
        <w:spacing w:after="0" w:line="240" w:lineRule="auto"/>
        <w:rPr>
          <w:rFonts w:cstheme="minorHAnsi"/>
          <w:bCs/>
          <w:lang w:val="en"/>
        </w:rPr>
      </w:pPr>
    </w:p>
    <w:tbl>
      <w:tblPr>
        <w:tblStyle w:val="TableGrid0"/>
        <w:tblW w:w="0" w:type="auto"/>
        <w:tblLook w:val="04A0" w:firstRow="1" w:lastRow="0" w:firstColumn="1" w:lastColumn="0" w:noHBand="0" w:noVBand="1"/>
      </w:tblPr>
      <w:tblGrid>
        <w:gridCol w:w="2330"/>
        <w:gridCol w:w="1180"/>
        <w:gridCol w:w="1370"/>
        <w:gridCol w:w="1503"/>
        <w:gridCol w:w="1503"/>
        <w:gridCol w:w="900"/>
        <w:gridCol w:w="1021"/>
        <w:gridCol w:w="1180"/>
      </w:tblGrid>
      <w:tr w:rsidR="004B3313" w:rsidRPr="004B3313" w14:paraId="4A0E73F6" w14:textId="77777777" w:rsidTr="004B3313">
        <w:trPr>
          <w:trHeight w:val="403"/>
        </w:trPr>
        <w:tc>
          <w:tcPr>
            <w:tcW w:w="2330" w:type="dxa"/>
            <w:vAlign w:val="center"/>
            <w:hideMark/>
          </w:tcPr>
          <w:p w14:paraId="07CF094A" w14:textId="77777777" w:rsidR="004B3313" w:rsidRPr="004B3313" w:rsidRDefault="004B3313" w:rsidP="004B3313">
            <w:pPr>
              <w:widowControl w:val="0"/>
              <w:spacing w:after="0" w:line="240" w:lineRule="auto"/>
              <w:rPr>
                <w:rFonts w:cstheme="minorHAnsi"/>
                <w:b/>
                <w:bCs/>
              </w:rPr>
            </w:pPr>
            <w:r w:rsidRPr="004B3313">
              <w:rPr>
                <w:rFonts w:cstheme="minorHAnsi"/>
                <w:b/>
                <w:bCs/>
              </w:rPr>
              <w:t>Stock</w:t>
            </w:r>
          </w:p>
        </w:tc>
        <w:tc>
          <w:tcPr>
            <w:tcW w:w="1180" w:type="dxa"/>
            <w:vAlign w:val="center"/>
            <w:hideMark/>
          </w:tcPr>
          <w:p w14:paraId="2CA422D7" w14:textId="77777777" w:rsidR="004B3313" w:rsidRPr="004B3313" w:rsidRDefault="004B3313" w:rsidP="004B3313">
            <w:pPr>
              <w:widowControl w:val="0"/>
              <w:spacing w:after="0" w:line="240" w:lineRule="auto"/>
              <w:rPr>
                <w:rFonts w:cstheme="minorHAnsi"/>
                <w:b/>
                <w:bCs/>
              </w:rPr>
            </w:pPr>
            <w:r w:rsidRPr="004B3313">
              <w:rPr>
                <w:rFonts w:cstheme="minorHAnsi"/>
                <w:b/>
                <w:bCs/>
              </w:rPr>
              <w:t>Symbol</w:t>
            </w:r>
          </w:p>
        </w:tc>
        <w:tc>
          <w:tcPr>
            <w:tcW w:w="1370" w:type="dxa"/>
            <w:vAlign w:val="center"/>
            <w:hideMark/>
          </w:tcPr>
          <w:p w14:paraId="2FD96C78" w14:textId="77777777" w:rsidR="004B3313" w:rsidRPr="004B3313" w:rsidRDefault="004B3313" w:rsidP="004B3313">
            <w:pPr>
              <w:widowControl w:val="0"/>
              <w:spacing w:after="0" w:line="240" w:lineRule="auto"/>
              <w:rPr>
                <w:rFonts w:cstheme="minorHAnsi"/>
                <w:b/>
                <w:bCs/>
              </w:rPr>
            </w:pPr>
            <w:r w:rsidRPr="004B3313">
              <w:rPr>
                <w:rFonts w:cstheme="minorHAnsi"/>
                <w:b/>
                <w:bCs/>
              </w:rPr>
              <w:t>Watcher</w:t>
            </w:r>
          </w:p>
        </w:tc>
        <w:tc>
          <w:tcPr>
            <w:tcW w:w="1500" w:type="dxa"/>
            <w:vAlign w:val="center"/>
            <w:hideMark/>
          </w:tcPr>
          <w:p w14:paraId="432313AE" w14:textId="77777777" w:rsidR="004B3313" w:rsidRPr="004B3313" w:rsidRDefault="004B3313" w:rsidP="004B3313">
            <w:pPr>
              <w:widowControl w:val="0"/>
              <w:spacing w:after="0" w:line="240" w:lineRule="auto"/>
              <w:rPr>
                <w:rFonts w:cstheme="minorHAnsi"/>
                <w:b/>
                <w:bCs/>
              </w:rPr>
            </w:pPr>
            <w:r w:rsidRPr="004B3313">
              <w:rPr>
                <w:rFonts w:cstheme="minorHAnsi"/>
                <w:b/>
                <w:bCs/>
              </w:rPr>
              <w:t>Watcher: Buy/Hold/Sell</w:t>
            </w:r>
          </w:p>
        </w:tc>
        <w:tc>
          <w:tcPr>
            <w:tcW w:w="1440" w:type="dxa"/>
            <w:vAlign w:val="center"/>
            <w:hideMark/>
          </w:tcPr>
          <w:p w14:paraId="33B6DD1E" w14:textId="77777777" w:rsidR="004B3313" w:rsidRPr="004B3313" w:rsidRDefault="004B3313" w:rsidP="004B3313">
            <w:pPr>
              <w:widowControl w:val="0"/>
              <w:spacing w:after="0" w:line="240" w:lineRule="auto"/>
              <w:rPr>
                <w:rFonts w:cstheme="minorHAnsi"/>
                <w:b/>
                <w:bCs/>
              </w:rPr>
            </w:pPr>
            <w:r w:rsidRPr="004B3313">
              <w:rPr>
                <w:rFonts w:cstheme="minorHAnsi"/>
                <w:b/>
                <w:bCs/>
              </w:rPr>
              <w:t>SSG: Buy/Hold/Sell</w:t>
            </w:r>
          </w:p>
        </w:tc>
        <w:tc>
          <w:tcPr>
            <w:tcW w:w="900" w:type="dxa"/>
            <w:vAlign w:val="center"/>
            <w:hideMark/>
          </w:tcPr>
          <w:p w14:paraId="094D98C0" w14:textId="77777777" w:rsidR="004B3313" w:rsidRPr="004B3313" w:rsidRDefault="004B3313" w:rsidP="004B3313">
            <w:pPr>
              <w:widowControl w:val="0"/>
              <w:spacing w:after="0" w:line="240" w:lineRule="auto"/>
              <w:rPr>
                <w:rFonts w:cstheme="minorHAnsi"/>
                <w:b/>
                <w:bCs/>
              </w:rPr>
            </w:pPr>
            <w:r w:rsidRPr="004B3313">
              <w:rPr>
                <w:rFonts w:cstheme="minorHAnsi"/>
                <w:b/>
                <w:bCs/>
              </w:rPr>
              <w:t># of Shares</w:t>
            </w:r>
          </w:p>
        </w:tc>
        <w:tc>
          <w:tcPr>
            <w:tcW w:w="990" w:type="dxa"/>
            <w:vAlign w:val="center"/>
          </w:tcPr>
          <w:p w14:paraId="00E9B0DB" w14:textId="77777777" w:rsidR="004B3313" w:rsidRPr="004B3313" w:rsidRDefault="004B3313" w:rsidP="004B3313">
            <w:pPr>
              <w:widowControl w:val="0"/>
              <w:spacing w:after="0" w:line="240" w:lineRule="auto"/>
              <w:rPr>
                <w:rFonts w:cstheme="minorHAnsi"/>
                <w:b/>
                <w:bCs/>
              </w:rPr>
            </w:pPr>
            <w:r w:rsidRPr="004B3313">
              <w:rPr>
                <w:rFonts w:cstheme="minorHAnsi"/>
                <w:b/>
                <w:bCs/>
              </w:rPr>
              <w:t>% of Portfolio</w:t>
            </w:r>
          </w:p>
        </w:tc>
        <w:tc>
          <w:tcPr>
            <w:tcW w:w="1180" w:type="dxa"/>
            <w:vAlign w:val="center"/>
            <w:hideMark/>
          </w:tcPr>
          <w:p w14:paraId="20327064" w14:textId="77777777" w:rsidR="004B3313" w:rsidRPr="004B3313" w:rsidRDefault="004B3313" w:rsidP="004B3313">
            <w:pPr>
              <w:widowControl w:val="0"/>
              <w:spacing w:after="0" w:line="240" w:lineRule="auto"/>
              <w:rPr>
                <w:rFonts w:cstheme="minorHAnsi"/>
                <w:b/>
                <w:bCs/>
              </w:rPr>
            </w:pPr>
            <w:r w:rsidRPr="004B3313">
              <w:rPr>
                <w:rFonts w:cstheme="minorHAnsi"/>
                <w:b/>
                <w:bCs/>
              </w:rPr>
              <w:t>Year End</w:t>
            </w:r>
          </w:p>
        </w:tc>
      </w:tr>
      <w:tr w:rsidR="004B3313" w:rsidRPr="004B3313" w14:paraId="2DF72B7C" w14:textId="77777777" w:rsidTr="004B3313">
        <w:trPr>
          <w:trHeight w:val="261"/>
        </w:trPr>
        <w:tc>
          <w:tcPr>
            <w:tcW w:w="2330" w:type="dxa"/>
            <w:noWrap/>
            <w:hideMark/>
          </w:tcPr>
          <w:p w14:paraId="27837C39" w14:textId="77777777" w:rsidR="004B3313" w:rsidRPr="004B3313" w:rsidRDefault="004B3313" w:rsidP="004B3313">
            <w:pPr>
              <w:widowControl w:val="0"/>
              <w:spacing w:after="0" w:line="240" w:lineRule="auto"/>
              <w:rPr>
                <w:rFonts w:cstheme="minorHAnsi"/>
                <w:bCs/>
              </w:rPr>
            </w:pPr>
            <w:r w:rsidRPr="004B3313">
              <w:rPr>
                <w:rFonts w:cstheme="minorHAnsi"/>
                <w:bCs/>
              </w:rPr>
              <w:t xml:space="preserve">Apple </w:t>
            </w:r>
          </w:p>
        </w:tc>
        <w:tc>
          <w:tcPr>
            <w:tcW w:w="1180" w:type="dxa"/>
            <w:noWrap/>
            <w:hideMark/>
          </w:tcPr>
          <w:p w14:paraId="7A415C63" w14:textId="77777777" w:rsidR="004B3313" w:rsidRPr="004B3313" w:rsidRDefault="004B3313" w:rsidP="004B3313">
            <w:pPr>
              <w:widowControl w:val="0"/>
              <w:spacing w:after="0" w:line="240" w:lineRule="auto"/>
              <w:rPr>
                <w:rFonts w:cstheme="minorHAnsi"/>
                <w:bCs/>
              </w:rPr>
            </w:pPr>
            <w:r w:rsidRPr="004B3313">
              <w:rPr>
                <w:rFonts w:cstheme="minorHAnsi"/>
                <w:bCs/>
              </w:rPr>
              <w:t>AAPL</w:t>
            </w:r>
          </w:p>
        </w:tc>
        <w:tc>
          <w:tcPr>
            <w:tcW w:w="1370" w:type="dxa"/>
            <w:noWrap/>
            <w:hideMark/>
          </w:tcPr>
          <w:p w14:paraId="38823F52" w14:textId="77777777" w:rsidR="004B3313" w:rsidRPr="004B3313" w:rsidRDefault="004B3313" w:rsidP="004B3313">
            <w:pPr>
              <w:widowControl w:val="0"/>
              <w:spacing w:after="0" w:line="240" w:lineRule="auto"/>
              <w:rPr>
                <w:rFonts w:cstheme="minorHAnsi"/>
                <w:bCs/>
              </w:rPr>
            </w:pPr>
            <w:r w:rsidRPr="004B3313">
              <w:rPr>
                <w:rFonts w:cstheme="minorHAnsi"/>
                <w:bCs/>
              </w:rPr>
              <w:t>Jackie</w:t>
            </w:r>
          </w:p>
        </w:tc>
        <w:tc>
          <w:tcPr>
            <w:tcW w:w="1500" w:type="dxa"/>
            <w:noWrap/>
          </w:tcPr>
          <w:p w14:paraId="77C40247" w14:textId="6D51C1D9" w:rsidR="004B3313" w:rsidRPr="004B3313" w:rsidRDefault="00CC02E3" w:rsidP="004B3313">
            <w:pPr>
              <w:widowControl w:val="0"/>
              <w:spacing w:after="0" w:line="240" w:lineRule="auto"/>
              <w:rPr>
                <w:rFonts w:cstheme="minorHAnsi"/>
                <w:bCs/>
              </w:rPr>
            </w:pPr>
            <w:r>
              <w:rPr>
                <w:rFonts w:cstheme="minorHAnsi"/>
                <w:bCs/>
              </w:rPr>
              <w:t>HOLD</w:t>
            </w:r>
          </w:p>
        </w:tc>
        <w:tc>
          <w:tcPr>
            <w:tcW w:w="1440" w:type="dxa"/>
            <w:noWrap/>
          </w:tcPr>
          <w:p w14:paraId="359867A9" w14:textId="74869ECF" w:rsidR="004B3313" w:rsidRPr="004B3313" w:rsidRDefault="00CC02E3" w:rsidP="004B3313">
            <w:pPr>
              <w:widowControl w:val="0"/>
              <w:spacing w:after="0" w:line="240" w:lineRule="auto"/>
              <w:rPr>
                <w:rFonts w:cstheme="minorHAnsi"/>
                <w:bCs/>
              </w:rPr>
            </w:pPr>
            <w:r>
              <w:rPr>
                <w:rFonts w:cstheme="minorHAnsi"/>
                <w:bCs/>
              </w:rPr>
              <w:t>HOLD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DA0A0"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1597F8FD" w14:textId="77777777" w:rsidR="004B3313" w:rsidRPr="004B3313" w:rsidRDefault="004B3313" w:rsidP="004B3313">
            <w:pPr>
              <w:widowControl w:val="0"/>
              <w:spacing w:after="0" w:line="240" w:lineRule="auto"/>
              <w:rPr>
                <w:rFonts w:cstheme="minorHAnsi"/>
                <w:bCs/>
              </w:rPr>
            </w:pPr>
          </w:p>
        </w:tc>
        <w:tc>
          <w:tcPr>
            <w:tcW w:w="1180" w:type="dxa"/>
            <w:noWrap/>
            <w:hideMark/>
          </w:tcPr>
          <w:p w14:paraId="0237B3BE" w14:textId="77777777" w:rsidR="004B3313" w:rsidRPr="004B3313" w:rsidRDefault="004B3313" w:rsidP="004B3313">
            <w:pPr>
              <w:widowControl w:val="0"/>
              <w:spacing w:after="0" w:line="240" w:lineRule="auto"/>
              <w:rPr>
                <w:rFonts w:cstheme="minorHAnsi"/>
                <w:bCs/>
              </w:rPr>
            </w:pPr>
            <w:r w:rsidRPr="004B3313">
              <w:rPr>
                <w:rFonts w:cstheme="minorHAnsi"/>
                <w:bCs/>
              </w:rPr>
              <w:t>Sep.</w:t>
            </w:r>
          </w:p>
        </w:tc>
      </w:tr>
      <w:tr w:rsidR="004B3313" w:rsidRPr="004B3313" w14:paraId="3EE922DB" w14:textId="77777777" w:rsidTr="004B3313">
        <w:trPr>
          <w:trHeight w:val="261"/>
        </w:trPr>
        <w:tc>
          <w:tcPr>
            <w:tcW w:w="2330" w:type="dxa"/>
            <w:noWrap/>
            <w:hideMark/>
          </w:tcPr>
          <w:p w14:paraId="7E4BF502" w14:textId="77777777" w:rsidR="004B3313" w:rsidRPr="004B3313" w:rsidRDefault="004B3313" w:rsidP="004B3313">
            <w:pPr>
              <w:widowControl w:val="0"/>
              <w:spacing w:after="0" w:line="240" w:lineRule="auto"/>
              <w:rPr>
                <w:rFonts w:cstheme="minorHAnsi"/>
                <w:bCs/>
              </w:rPr>
            </w:pPr>
            <w:r w:rsidRPr="004B3313">
              <w:rPr>
                <w:rFonts w:cstheme="minorHAnsi"/>
                <w:bCs/>
              </w:rPr>
              <w:t xml:space="preserve">C. H. Robinson </w:t>
            </w:r>
          </w:p>
        </w:tc>
        <w:tc>
          <w:tcPr>
            <w:tcW w:w="1180" w:type="dxa"/>
            <w:noWrap/>
            <w:hideMark/>
          </w:tcPr>
          <w:p w14:paraId="43035113" w14:textId="77777777" w:rsidR="004B3313" w:rsidRPr="004B3313" w:rsidRDefault="004B3313" w:rsidP="004B3313">
            <w:pPr>
              <w:widowControl w:val="0"/>
              <w:spacing w:after="0" w:line="240" w:lineRule="auto"/>
              <w:rPr>
                <w:rFonts w:cstheme="minorHAnsi"/>
                <w:bCs/>
              </w:rPr>
            </w:pPr>
            <w:r w:rsidRPr="004B3313">
              <w:rPr>
                <w:rFonts w:cstheme="minorHAnsi"/>
                <w:bCs/>
              </w:rPr>
              <w:t>CHRW</w:t>
            </w:r>
          </w:p>
        </w:tc>
        <w:tc>
          <w:tcPr>
            <w:tcW w:w="1370" w:type="dxa"/>
            <w:noWrap/>
            <w:hideMark/>
          </w:tcPr>
          <w:p w14:paraId="714A2FC6" w14:textId="77777777" w:rsidR="004B3313" w:rsidRPr="004B3313" w:rsidRDefault="004B3313" w:rsidP="004B3313">
            <w:pPr>
              <w:widowControl w:val="0"/>
              <w:spacing w:after="0" w:line="240" w:lineRule="auto"/>
              <w:rPr>
                <w:rFonts w:cstheme="minorHAnsi"/>
                <w:bCs/>
              </w:rPr>
            </w:pPr>
            <w:r w:rsidRPr="004B3313">
              <w:rPr>
                <w:rFonts w:cstheme="minorHAnsi"/>
                <w:bCs/>
              </w:rPr>
              <w:t>Cheryl</w:t>
            </w:r>
          </w:p>
        </w:tc>
        <w:tc>
          <w:tcPr>
            <w:tcW w:w="1500" w:type="dxa"/>
            <w:noWrap/>
          </w:tcPr>
          <w:p w14:paraId="4617B205"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noWrap/>
          </w:tcPr>
          <w:p w14:paraId="161543A9" w14:textId="77777777" w:rsidR="004B3313" w:rsidRPr="004B3313" w:rsidRDefault="004B3313" w:rsidP="004B3313">
            <w:pPr>
              <w:widowControl w:val="0"/>
              <w:spacing w:after="0" w:line="240" w:lineRule="auto"/>
              <w:rPr>
                <w:rFonts w:cstheme="minorHAnsi"/>
                <w:bCs/>
              </w:rPr>
            </w:pPr>
            <w:r w:rsidRPr="004B3313">
              <w:rPr>
                <w:rFonts w:cstheme="minorHAnsi"/>
                <w:bCs/>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8D155B4"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21D1B3C8" w14:textId="77777777" w:rsidR="004B3313" w:rsidRPr="004B3313" w:rsidRDefault="004B3313" w:rsidP="004B3313">
            <w:pPr>
              <w:widowControl w:val="0"/>
              <w:spacing w:after="0" w:line="240" w:lineRule="auto"/>
              <w:rPr>
                <w:rFonts w:cstheme="minorHAnsi"/>
                <w:bCs/>
              </w:rPr>
            </w:pPr>
          </w:p>
        </w:tc>
        <w:tc>
          <w:tcPr>
            <w:tcW w:w="1180" w:type="dxa"/>
            <w:noWrap/>
            <w:hideMark/>
          </w:tcPr>
          <w:p w14:paraId="04EACDE3"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045C0059" w14:textId="77777777" w:rsidTr="004B3313">
        <w:trPr>
          <w:trHeight w:val="261"/>
        </w:trPr>
        <w:tc>
          <w:tcPr>
            <w:tcW w:w="2330" w:type="dxa"/>
            <w:noWrap/>
          </w:tcPr>
          <w:p w14:paraId="10EAF78A" w14:textId="77777777" w:rsidR="004B3313" w:rsidRPr="004B3313" w:rsidRDefault="004B3313" w:rsidP="004B3313">
            <w:pPr>
              <w:widowControl w:val="0"/>
              <w:spacing w:after="0" w:line="240" w:lineRule="auto"/>
              <w:rPr>
                <w:rFonts w:cstheme="minorHAnsi"/>
                <w:bCs/>
              </w:rPr>
            </w:pPr>
            <w:r w:rsidRPr="004B3313">
              <w:rPr>
                <w:rFonts w:cstheme="minorHAnsi"/>
                <w:bCs/>
              </w:rPr>
              <w:t>CBRE Group</w:t>
            </w:r>
          </w:p>
        </w:tc>
        <w:tc>
          <w:tcPr>
            <w:tcW w:w="1180" w:type="dxa"/>
            <w:noWrap/>
          </w:tcPr>
          <w:p w14:paraId="212723A7" w14:textId="77777777" w:rsidR="004B3313" w:rsidRPr="004B3313" w:rsidRDefault="004B3313" w:rsidP="004B3313">
            <w:pPr>
              <w:widowControl w:val="0"/>
              <w:spacing w:after="0" w:line="240" w:lineRule="auto"/>
              <w:rPr>
                <w:rFonts w:cstheme="minorHAnsi"/>
                <w:bCs/>
              </w:rPr>
            </w:pPr>
            <w:r w:rsidRPr="004B3313">
              <w:rPr>
                <w:rFonts w:cstheme="minorHAnsi"/>
                <w:bCs/>
              </w:rPr>
              <w:t>CBRE</w:t>
            </w:r>
          </w:p>
        </w:tc>
        <w:tc>
          <w:tcPr>
            <w:tcW w:w="1370" w:type="dxa"/>
            <w:noWrap/>
          </w:tcPr>
          <w:p w14:paraId="758F922F" w14:textId="77777777" w:rsidR="004B3313" w:rsidRPr="004B3313" w:rsidRDefault="004B3313" w:rsidP="004B3313">
            <w:pPr>
              <w:widowControl w:val="0"/>
              <w:spacing w:after="0" w:line="240" w:lineRule="auto"/>
              <w:rPr>
                <w:rFonts w:cstheme="minorHAnsi"/>
                <w:bCs/>
              </w:rPr>
            </w:pPr>
            <w:r w:rsidRPr="004B3313">
              <w:rPr>
                <w:rFonts w:cstheme="minorHAnsi"/>
                <w:bCs/>
              </w:rPr>
              <w:t>Mary</w:t>
            </w:r>
          </w:p>
        </w:tc>
        <w:tc>
          <w:tcPr>
            <w:tcW w:w="1500" w:type="dxa"/>
            <w:noWrap/>
          </w:tcPr>
          <w:p w14:paraId="1FE81115"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noWrap/>
          </w:tcPr>
          <w:p w14:paraId="24E41DC9" w14:textId="77777777" w:rsidR="004B3313" w:rsidRPr="004B3313" w:rsidRDefault="004B3313" w:rsidP="004B3313">
            <w:pPr>
              <w:widowControl w:val="0"/>
              <w:spacing w:after="0" w:line="240" w:lineRule="auto"/>
              <w:rPr>
                <w:rFonts w:cstheme="minorHAnsi"/>
                <w:bCs/>
              </w:rPr>
            </w:pPr>
            <w:r w:rsidRPr="004B3313">
              <w:rPr>
                <w:rFonts w:cstheme="minorHAnsi"/>
                <w:bCs/>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5E57629D"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596EFC85" w14:textId="77777777" w:rsidR="004B3313" w:rsidRPr="004B3313" w:rsidRDefault="004B3313" w:rsidP="004B3313">
            <w:pPr>
              <w:widowControl w:val="0"/>
              <w:spacing w:after="0" w:line="240" w:lineRule="auto"/>
              <w:rPr>
                <w:rFonts w:cstheme="minorHAnsi"/>
                <w:bCs/>
              </w:rPr>
            </w:pPr>
          </w:p>
        </w:tc>
        <w:tc>
          <w:tcPr>
            <w:tcW w:w="1180" w:type="dxa"/>
            <w:noWrap/>
          </w:tcPr>
          <w:p w14:paraId="11DA7234"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6AD8D31C" w14:textId="77777777" w:rsidTr="004B3313">
        <w:trPr>
          <w:trHeight w:val="261"/>
        </w:trPr>
        <w:tc>
          <w:tcPr>
            <w:tcW w:w="2330" w:type="dxa"/>
            <w:noWrap/>
            <w:hideMark/>
          </w:tcPr>
          <w:p w14:paraId="5886066F" w14:textId="77777777" w:rsidR="004B3313" w:rsidRPr="004B3313" w:rsidRDefault="004B3313" w:rsidP="004B3313">
            <w:pPr>
              <w:widowControl w:val="0"/>
              <w:spacing w:after="0" w:line="240" w:lineRule="auto"/>
              <w:rPr>
                <w:rFonts w:cstheme="minorHAnsi"/>
                <w:bCs/>
              </w:rPr>
            </w:pPr>
            <w:r w:rsidRPr="004B3313">
              <w:rPr>
                <w:rFonts w:cstheme="minorHAnsi"/>
                <w:bCs/>
              </w:rPr>
              <w:t>Cognizant</w:t>
            </w:r>
          </w:p>
        </w:tc>
        <w:tc>
          <w:tcPr>
            <w:tcW w:w="1180" w:type="dxa"/>
            <w:noWrap/>
            <w:hideMark/>
          </w:tcPr>
          <w:p w14:paraId="28B1C1B1" w14:textId="77777777" w:rsidR="004B3313" w:rsidRPr="004B3313" w:rsidRDefault="004B3313" w:rsidP="004B3313">
            <w:pPr>
              <w:widowControl w:val="0"/>
              <w:spacing w:after="0" w:line="240" w:lineRule="auto"/>
              <w:rPr>
                <w:rFonts w:cstheme="minorHAnsi"/>
                <w:bCs/>
              </w:rPr>
            </w:pPr>
            <w:r w:rsidRPr="004B3313">
              <w:rPr>
                <w:rFonts w:cstheme="minorHAnsi"/>
                <w:bCs/>
              </w:rPr>
              <w:t>CTSH</w:t>
            </w:r>
          </w:p>
        </w:tc>
        <w:tc>
          <w:tcPr>
            <w:tcW w:w="1370" w:type="dxa"/>
            <w:noWrap/>
            <w:hideMark/>
          </w:tcPr>
          <w:p w14:paraId="46607652" w14:textId="77777777" w:rsidR="004B3313" w:rsidRPr="004B3313" w:rsidRDefault="004B3313" w:rsidP="004B3313">
            <w:pPr>
              <w:widowControl w:val="0"/>
              <w:spacing w:after="0" w:line="240" w:lineRule="auto"/>
              <w:rPr>
                <w:rFonts w:cstheme="minorHAnsi"/>
                <w:bCs/>
              </w:rPr>
            </w:pPr>
            <w:r w:rsidRPr="004B3313">
              <w:rPr>
                <w:rFonts w:cstheme="minorHAnsi"/>
                <w:bCs/>
              </w:rPr>
              <w:t>Michele</w:t>
            </w:r>
          </w:p>
        </w:tc>
        <w:tc>
          <w:tcPr>
            <w:tcW w:w="1500" w:type="dxa"/>
            <w:noWrap/>
          </w:tcPr>
          <w:p w14:paraId="7DA80B84" w14:textId="77777777" w:rsidR="004B3313" w:rsidRPr="004B3313" w:rsidRDefault="004B3313" w:rsidP="004B3313">
            <w:pPr>
              <w:widowControl w:val="0"/>
              <w:spacing w:after="0" w:line="240" w:lineRule="auto"/>
              <w:rPr>
                <w:rFonts w:cstheme="minorHAnsi"/>
                <w:bCs/>
              </w:rPr>
            </w:pPr>
          </w:p>
        </w:tc>
        <w:tc>
          <w:tcPr>
            <w:tcW w:w="1440" w:type="dxa"/>
            <w:noWrap/>
          </w:tcPr>
          <w:p w14:paraId="32CEBE17" w14:textId="77777777" w:rsidR="004B3313" w:rsidRPr="004B3313" w:rsidRDefault="004B3313" w:rsidP="004B3313">
            <w:pPr>
              <w:widowControl w:val="0"/>
              <w:spacing w:after="0" w:line="240" w:lineRule="auto"/>
              <w:rPr>
                <w:rFonts w:cstheme="minorHAnsi"/>
                <w:bCs/>
              </w:rPr>
            </w:pP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05F4B00"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22CD2641" w14:textId="77777777" w:rsidR="004B3313" w:rsidRPr="004B3313" w:rsidRDefault="004B3313" w:rsidP="004B3313">
            <w:pPr>
              <w:widowControl w:val="0"/>
              <w:spacing w:after="0" w:line="240" w:lineRule="auto"/>
              <w:rPr>
                <w:rFonts w:cstheme="minorHAnsi"/>
                <w:bCs/>
              </w:rPr>
            </w:pPr>
          </w:p>
        </w:tc>
        <w:tc>
          <w:tcPr>
            <w:tcW w:w="1180" w:type="dxa"/>
            <w:noWrap/>
            <w:hideMark/>
          </w:tcPr>
          <w:p w14:paraId="33414AA1"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17E43824" w14:textId="77777777" w:rsidTr="004B3313">
        <w:trPr>
          <w:trHeight w:val="261"/>
        </w:trPr>
        <w:tc>
          <w:tcPr>
            <w:tcW w:w="2330" w:type="dxa"/>
            <w:noWrap/>
            <w:hideMark/>
          </w:tcPr>
          <w:p w14:paraId="1B27C419" w14:textId="77777777" w:rsidR="004B3313" w:rsidRPr="004B3313" w:rsidRDefault="004B3313" w:rsidP="004B3313">
            <w:pPr>
              <w:widowControl w:val="0"/>
              <w:spacing w:after="0" w:line="240" w:lineRule="auto"/>
              <w:rPr>
                <w:rFonts w:cstheme="minorHAnsi"/>
                <w:bCs/>
              </w:rPr>
            </w:pPr>
            <w:r w:rsidRPr="004B3313">
              <w:rPr>
                <w:rFonts w:cstheme="minorHAnsi"/>
                <w:bCs/>
              </w:rPr>
              <w:t>CVS Health</w:t>
            </w:r>
          </w:p>
        </w:tc>
        <w:tc>
          <w:tcPr>
            <w:tcW w:w="1180" w:type="dxa"/>
            <w:noWrap/>
            <w:hideMark/>
          </w:tcPr>
          <w:p w14:paraId="5F9AAE59" w14:textId="77777777" w:rsidR="004B3313" w:rsidRPr="004B3313" w:rsidRDefault="004B3313" w:rsidP="004B3313">
            <w:pPr>
              <w:widowControl w:val="0"/>
              <w:spacing w:after="0" w:line="240" w:lineRule="auto"/>
              <w:rPr>
                <w:rFonts w:cstheme="minorHAnsi"/>
                <w:bCs/>
              </w:rPr>
            </w:pPr>
            <w:r w:rsidRPr="004B3313">
              <w:rPr>
                <w:rFonts w:cstheme="minorHAnsi"/>
                <w:bCs/>
              </w:rPr>
              <w:t>CVS</w:t>
            </w:r>
          </w:p>
        </w:tc>
        <w:tc>
          <w:tcPr>
            <w:tcW w:w="1370" w:type="dxa"/>
            <w:noWrap/>
            <w:hideMark/>
          </w:tcPr>
          <w:p w14:paraId="4C1F802C" w14:textId="77777777" w:rsidR="004B3313" w:rsidRPr="004B3313" w:rsidRDefault="004B3313" w:rsidP="004B3313">
            <w:pPr>
              <w:widowControl w:val="0"/>
              <w:spacing w:after="0" w:line="240" w:lineRule="auto"/>
              <w:rPr>
                <w:rFonts w:cstheme="minorHAnsi"/>
                <w:bCs/>
              </w:rPr>
            </w:pPr>
            <w:r w:rsidRPr="004B3313">
              <w:rPr>
                <w:rFonts w:cstheme="minorHAnsi"/>
                <w:bCs/>
              </w:rPr>
              <w:t>Dene</w:t>
            </w:r>
          </w:p>
        </w:tc>
        <w:tc>
          <w:tcPr>
            <w:tcW w:w="1500" w:type="dxa"/>
            <w:noWrap/>
          </w:tcPr>
          <w:p w14:paraId="6F84EAC7" w14:textId="77777777" w:rsidR="004B3313" w:rsidRPr="004B3313" w:rsidRDefault="004B3313" w:rsidP="004B3313">
            <w:pPr>
              <w:widowControl w:val="0"/>
              <w:spacing w:after="0" w:line="240" w:lineRule="auto"/>
              <w:rPr>
                <w:rFonts w:cstheme="minorHAnsi"/>
                <w:bCs/>
              </w:rPr>
            </w:pPr>
            <w:r w:rsidRPr="004B3313">
              <w:rPr>
                <w:rFonts w:cstheme="minorHAnsi"/>
                <w:bCs/>
              </w:rPr>
              <w:t>Buy 20sh</w:t>
            </w:r>
          </w:p>
        </w:tc>
        <w:tc>
          <w:tcPr>
            <w:tcW w:w="1440" w:type="dxa"/>
            <w:noWrap/>
          </w:tcPr>
          <w:p w14:paraId="592FC97B" w14:textId="77777777" w:rsidR="004B3313" w:rsidRPr="004B3313" w:rsidRDefault="004B3313" w:rsidP="004B3313">
            <w:pPr>
              <w:widowControl w:val="0"/>
              <w:spacing w:after="0" w:line="240" w:lineRule="auto"/>
              <w:rPr>
                <w:rFonts w:cstheme="minorHAnsi"/>
                <w:bCs/>
              </w:rPr>
            </w:pPr>
            <w:r w:rsidRPr="004B3313">
              <w:rPr>
                <w:rFonts w:cstheme="minorHAnsi"/>
                <w:bCs/>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195150D2"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5F9659A9" w14:textId="77777777" w:rsidR="004B3313" w:rsidRPr="004B3313" w:rsidRDefault="004B3313" w:rsidP="004B3313">
            <w:pPr>
              <w:widowControl w:val="0"/>
              <w:spacing w:after="0" w:line="240" w:lineRule="auto"/>
              <w:rPr>
                <w:rFonts w:cstheme="minorHAnsi"/>
                <w:bCs/>
              </w:rPr>
            </w:pPr>
          </w:p>
        </w:tc>
        <w:tc>
          <w:tcPr>
            <w:tcW w:w="1180" w:type="dxa"/>
            <w:noWrap/>
            <w:hideMark/>
          </w:tcPr>
          <w:p w14:paraId="25FA8C47"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76824044" w14:textId="77777777" w:rsidTr="004B3313">
        <w:trPr>
          <w:trHeight w:val="260"/>
        </w:trPr>
        <w:tc>
          <w:tcPr>
            <w:tcW w:w="2330" w:type="dxa"/>
            <w:noWrap/>
            <w:hideMark/>
          </w:tcPr>
          <w:p w14:paraId="294A8755" w14:textId="77777777" w:rsidR="004B3313" w:rsidRPr="004B3313" w:rsidRDefault="004B3313" w:rsidP="004B3313">
            <w:pPr>
              <w:widowControl w:val="0"/>
              <w:spacing w:after="0" w:line="240" w:lineRule="auto"/>
              <w:rPr>
                <w:rFonts w:cstheme="minorHAnsi"/>
                <w:bCs/>
              </w:rPr>
            </w:pPr>
            <w:r w:rsidRPr="004B3313">
              <w:rPr>
                <w:rFonts w:cstheme="minorHAnsi"/>
                <w:bCs/>
              </w:rPr>
              <w:t>Danaher</w:t>
            </w:r>
          </w:p>
        </w:tc>
        <w:tc>
          <w:tcPr>
            <w:tcW w:w="1180" w:type="dxa"/>
            <w:noWrap/>
            <w:hideMark/>
          </w:tcPr>
          <w:p w14:paraId="2B36A1F2" w14:textId="77777777" w:rsidR="004B3313" w:rsidRPr="004B3313" w:rsidRDefault="004B3313" w:rsidP="004B3313">
            <w:pPr>
              <w:widowControl w:val="0"/>
              <w:spacing w:after="0" w:line="240" w:lineRule="auto"/>
              <w:rPr>
                <w:rFonts w:cstheme="minorHAnsi"/>
                <w:bCs/>
              </w:rPr>
            </w:pPr>
            <w:r w:rsidRPr="004B3313">
              <w:rPr>
                <w:rFonts w:cstheme="minorHAnsi"/>
                <w:bCs/>
              </w:rPr>
              <w:t>DHR</w:t>
            </w:r>
          </w:p>
        </w:tc>
        <w:tc>
          <w:tcPr>
            <w:tcW w:w="1370" w:type="dxa"/>
            <w:noWrap/>
            <w:hideMark/>
          </w:tcPr>
          <w:p w14:paraId="69EF8120" w14:textId="77777777" w:rsidR="004B3313" w:rsidRPr="004B3313" w:rsidRDefault="004B3313" w:rsidP="004B3313">
            <w:pPr>
              <w:widowControl w:val="0"/>
              <w:spacing w:after="0" w:line="240" w:lineRule="auto"/>
              <w:rPr>
                <w:rFonts w:cstheme="minorHAnsi"/>
                <w:bCs/>
              </w:rPr>
            </w:pPr>
            <w:r w:rsidRPr="004B3313">
              <w:rPr>
                <w:rFonts w:cstheme="minorHAnsi"/>
                <w:bCs/>
              </w:rPr>
              <w:t>Harrison</w:t>
            </w:r>
          </w:p>
        </w:tc>
        <w:tc>
          <w:tcPr>
            <w:tcW w:w="1500" w:type="dxa"/>
            <w:noWrap/>
          </w:tcPr>
          <w:p w14:paraId="24399C04" w14:textId="3701D501" w:rsidR="004B3313" w:rsidRPr="004B3313" w:rsidRDefault="0086450D" w:rsidP="004B3313">
            <w:pPr>
              <w:widowControl w:val="0"/>
              <w:spacing w:after="0" w:line="240" w:lineRule="auto"/>
              <w:rPr>
                <w:rFonts w:cstheme="minorHAnsi"/>
                <w:bCs/>
              </w:rPr>
            </w:pPr>
            <w:r>
              <w:rPr>
                <w:rFonts w:cstheme="minorHAnsi"/>
                <w:bCs/>
              </w:rPr>
              <w:t>HOLD</w:t>
            </w:r>
          </w:p>
        </w:tc>
        <w:tc>
          <w:tcPr>
            <w:tcW w:w="1440" w:type="dxa"/>
            <w:noWrap/>
          </w:tcPr>
          <w:p w14:paraId="512314CD" w14:textId="5C5553F0" w:rsidR="004B3313" w:rsidRPr="004B3313" w:rsidRDefault="0086450D" w:rsidP="004B3313">
            <w:pPr>
              <w:widowControl w:val="0"/>
              <w:spacing w:after="0" w:line="240" w:lineRule="auto"/>
              <w:rPr>
                <w:rFonts w:cstheme="minorHAnsi"/>
                <w:bCs/>
              </w:rPr>
            </w:pPr>
            <w:r>
              <w:rPr>
                <w:rFonts w:cstheme="minorHAnsi"/>
                <w:bCs/>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9E1E406"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79F59511" w14:textId="77777777" w:rsidR="004B3313" w:rsidRPr="004B3313" w:rsidRDefault="004B3313" w:rsidP="004B3313">
            <w:pPr>
              <w:widowControl w:val="0"/>
              <w:spacing w:after="0" w:line="240" w:lineRule="auto"/>
              <w:rPr>
                <w:rFonts w:cstheme="minorHAnsi"/>
                <w:bCs/>
              </w:rPr>
            </w:pPr>
          </w:p>
        </w:tc>
        <w:tc>
          <w:tcPr>
            <w:tcW w:w="1180" w:type="dxa"/>
            <w:noWrap/>
            <w:hideMark/>
          </w:tcPr>
          <w:p w14:paraId="5D6493AD"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20357AA1" w14:textId="77777777" w:rsidTr="004B3313">
        <w:trPr>
          <w:trHeight w:val="261"/>
        </w:trPr>
        <w:tc>
          <w:tcPr>
            <w:tcW w:w="2330" w:type="dxa"/>
            <w:noWrap/>
            <w:hideMark/>
          </w:tcPr>
          <w:p w14:paraId="7DE86A88" w14:textId="77777777" w:rsidR="004B3313" w:rsidRPr="004B3313" w:rsidRDefault="004B3313" w:rsidP="004B3313">
            <w:pPr>
              <w:widowControl w:val="0"/>
              <w:spacing w:after="0" w:line="240" w:lineRule="auto"/>
              <w:rPr>
                <w:rFonts w:cstheme="minorHAnsi"/>
                <w:bCs/>
              </w:rPr>
            </w:pPr>
            <w:r w:rsidRPr="004B3313">
              <w:rPr>
                <w:rFonts w:cstheme="minorHAnsi"/>
                <w:bCs/>
              </w:rPr>
              <w:t>Fastenal</w:t>
            </w:r>
          </w:p>
        </w:tc>
        <w:tc>
          <w:tcPr>
            <w:tcW w:w="1180" w:type="dxa"/>
            <w:noWrap/>
            <w:hideMark/>
          </w:tcPr>
          <w:p w14:paraId="584BF118" w14:textId="77777777" w:rsidR="004B3313" w:rsidRPr="004B3313" w:rsidRDefault="004B3313" w:rsidP="004B3313">
            <w:pPr>
              <w:widowControl w:val="0"/>
              <w:spacing w:after="0" w:line="240" w:lineRule="auto"/>
              <w:rPr>
                <w:rFonts w:cstheme="minorHAnsi"/>
                <w:bCs/>
              </w:rPr>
            </w:pPr>
            <w:r w:rsidRPr="004B3313">
              <w:rPr>
                <w:rFonts w:cstheme="minorHAnsi"/>
                <w:bCs/>
              </w:rPr>
              <w:t>FAST</w:t>
            </w:r>
          </w:p>
        </w:tc>
        <w:tc>
          <w:tcPr>
            <w:tcW w:w="1370" w:type="dxa"/>
            <w:noWrap/>
            <w:hideMark/>
          </w:tcPr>
          <w:p w14:paraId="746D1223" w14:textId="77777777" w:rsidR="004B3313" w:rsidRPr="004B3313" w:rsidRDefault="004B3313" w:rsidP="004B3313">
            <w:pPr>
              <w:widowControl w:val="0"/>
              <w:spacing w:after="0" w:line="240" w:lineRule="auto"/>
              <w:rPr>
                <w:rFonts w:cstheme="minorHAnsi"/>
                <w:bCs/>
              </w:rPr>
            </w:pPr>
            <w:r w:rsidRPr="004B3313">
              <w:rPr>
                <w:rFonts w:cstheme="minorHAnsi"/>
                <w:bCs/>
              </w:rPr>
              <w:t>Rich</w:t>
            </w:r>
          </w:p>
        </w:tc>
        <w:tc>
          <w:tcPr>
            <w:tcW w:w="1500" w:type="dxa"/>
            <w:noWrap/>
          </w:tcPr>
          <w:p w14:paraId="175DC28D"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noWrap/>
          </w:tcPr>
          <w:p w14:paraId="02FD5C31"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CC6636C"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71E0F2BC" w14:textId="77777777" w:rsidR="004B3313" w:rsidRPr="004B3313" w:rsidRDefault="004B3313" w:rsidP="004B3313">
            <w:pPr>
              <w:widowControl w:val="0"/>
              <w:spacing w:after="0" w:line="240" w:lineRule="auto"/>
              <w:rPr>
                <w:rFonts w:cstheme="minorHAnsi"/>
                <w:bCs/>
              </w:rPr>
            </w:pPr>
          </w:p>
        </w:tc>
        <w:tc>
          <w:tcPr>
            <w:tcW w:w="1180" w:type="dxa"/>
            <w:noWrap/>
            <w:hideMark/>
          </w:tcPr>
          <w:p w14:paraId="5DCD1898"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4B968DFC" w14:textId="77777777" w:rsidTr="004B3313">
        <w:trPr>
          <w:trHeight w:val="261"/>
        </w:trPr>
        <w:tc>
          <w:tcPr>
            <w:tcW w:w="2330" w:type="dxa"/>
            <w:noWrap/>
          </w:tcPr>
          <w:p w14:paraId="3EAE2C2F" w14:textId="77777777" w:rsidR="004B3313" w:rsidRPr="004B3313" w:rsidRDefault="004B3313" w:rsidP="004B3313">
            <w:pPr>
              <w:widowControl w:val="0"/>
              <w:spacing w:after="0" w:line="240" w:lineRule="auto"/>
              <w:rPr>
                <w:rFonts w:cstheme="minorHAnsi"/>
                <w:bCs/>
              </w:rPr>
            </w:pPr>
            <w:r w:rsidRPr="004B3313">
              <w:rPr>
                <w:rFonts w:cstheme="minorHAnsi"/>
                <w:bCs/>
              </w:rPr>
              <w:t>Home Depot</w:t>
            </w:r>
          </w:p>
        </w:tc>
        <w:tc>
          <w:tcPr>
            <w:tcW w:w="1180" w:type="dxa"/>
            <w:noWrap/>
          </w:tcPr>
          <w:p w14:paraId="3AE1DBAB" w14:textId="77777777" w:rsidR="004B3313" w:rsidRPr="004B3313" w:rsidRDefault="004B3313" w:rsidP="004B3313">
            <w:pPr>
              <w:widowControl w:val="0"/>
              <w:spacing w:after="0" w:line="240" w:lineRule="auto"/>
              <w:rPr>
                <w:rFonts w:cstheme="minorHAnsi"/>
                <w:bCs/>
              </w:rPr>
            </w:pPr>
            <w:r w:rsidRPr="004B3313">
              <w:rPr>
                <w:rFonts w:cstheme="minorHAnsi"/>
                <w:bCs/>
              </w:rPr>
              <w:t>HD</w:t>
            </w:r>
          </w:p>
        </w:tc>
        <w:tc>
          <w:tcPr>
            <w:tcW w:w="1370" w:type="dxa"/>
            <w:noWrap/>
          </w:tcPr>
          <w:p w14:paraId="05B50BBD" w14:textId="77777777" w:rsidR="004B3313" w:rsidRPr="004B3313" w:rsidRDefault="004B3313" w:rsidP="004B3313">
            <w:pPr>
              <w:widowControl w:val="0"/>
              <w:spacing w:after="0" w:line="240" w:lineRule="auto"/>
              <w:rPr>
                <w:rFonts w:cstheme="minorHAnsi"/>
                <w:bCs/>
              </w:rPr>
            </w:pPr>
            <w:r w:rsidRPr="004B3313">
              <w:rPr>
                <w:rFonts w:cstheme="minorHAnsi"/>
                <w:bCs/>
              </w:rPr>
              <w:t>Nelson</w:t>
            </w:r>
          </w:p>
        </w:tc>
        <w:tc>
          <w:tcPr>
            <w:tcW w:w="1500" w:type="dxa"/>
            <w:noWrap/>
          </w:tcPr>
          <w:p w14:paraId="0D8FF242"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noWrap/>
          </w:tcPr>
          <w:p w14:paraId="664D81FA"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6802FE8"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3EBABA30" w14:textId="77777777" w:rsidR="004B3313" w:rsidRPr="004B3313" w:rsidRDefault="004B3313" w:rsidP="004B3313">
            <w:pPr>
              <w:widowControl w:val="0"/>
              <w:spacing w:after="0" w:line="240" w:lineRule="auto"/>
              <w:rPr>
                <w:rFonts w:cstheme="minorHAnsi"/>
                <w:bCs/>
              </w:rPr>
            </w:pPr>
          </w:p>
        </w:tc>
        <w:tc>
          <w:tcPr>
            <w:tcW w:w="1180" w:type="dxa"/>
            <w:noWrap/>
          </w:tcPr>
          <w:p w14:paraId="1C85944A"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26D1795F" w14:textId="77777777" w:rsidTr="004B3313">
        <w:trPr>
          <w:trHeight w:val="261"/>
        </w:trPr>
        <w:tc>
          <w:tcPr>
            <w:tcW w:w="2330" w:type="dxa"/>
            <w:noWrap/>
          </w:tcPr>
          <w:p w14:paraId="69D1D1BD" w14:textId="77777777" w:rsidR="004B3313" w:rsidRPr="004B3313" w:rsidRDefault="004B3313" w:rsidP="004B3313">
            <w:pPr>
              <w:widowControl w:val="0"/>
              <w:spacing w:after="0" w:line="240" w:lineRule="auto"/>
              <w:rPr>
                <w:rFonts w:cstheme="minorHAnsi"/>
                <w:bCs/>
              </w:rPr>
            </w:pPr>
            <w:r w:rsidRPr="004B3313">
              <w:rPr>
                <w:rFonts w:cstheme="minorHAnsi"/>
                <w:bCs/>
              </w:rPr>
              <w:t>Lam Research</w:t>
            </w:r>
          </w:p>
        </w:tc>
        <w:tc>
          <w:tcPr>
            <w:tcW w:w="1180" w:type="dxa"/>
            <w:noWrap/>
          </w:tcPr>
          <w:p w14:paraId="31682DA8" w14:textId="77777777" w:rsidR="004B3313" w:rsidRPr="004B3313" w:rsidRDefault="004B3313" w:rsidP="004B3313">
            <w:pPr>
              <w:widowControl w:val="0"/>
              <w:spacing w:after="0" w:line="240" w:lineRule="auto"/>
              <w:rPr>
                <w:rFonts w:cstheme="minorHAnsi"/>
                <w:bCs/>
              </w:rPr>
            </w:pPr>
            <w:r w:rsidRPr="004B3313">
              <w:rPr>
                <w:rFonts w:cstheme="minorHAnsi"/>
                <w:bCs/>
              </w:rPr>
              <w:t>LRCX</w:t>
            </w:r>
          </w:p>
        </w:tc>
        <w:tc>
          <w:tcPr>
            <w:tcW w:w="1370" w:type="dxa"/>
            <w:noWrap/>
          </w:tcPr>
          <w:p w14:paraId="04AC5263" w14:textId="77777777" w:rsidR="004B3313" w:rsidRPr="004B3313" w:rsidRDefault="004B3313" w:rsidP="004B3313">
            <w:pPr>
              <w:widowControl w:val="0"/>
              <w:spacing w:after="0" w:line="240" w:lineRule="auto"/>
              <w:rPr>
                <w:rFonts w:cstheme="minorHAnsi"/>
                <w:bCs/>
              </w:rPr>
            </w:pPr>
            <w:r w:rsidRPr="004B3313">
              <w:rPr>
                <w:rFonts w:cstheme="minorHAnsi"/>
                <w:bCs/>
              </w:rPr>
              <w:t>Bill</w:t>
            </w:r>
          </w:p>
        </w:tc>
        <w:tc>
          <w:tcPr>
            <w:tcW w:w="1500" w:type="dxa"/>
            <w:noWrap/>
          </w:tcPr>
          <w:p w14:paraId="61E156F6"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noWrap/>
          </w:tcPr>
          <w:p w14:paraId="1CD201A6"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3F95EE75"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75E9DE56" w14:textId="77777777" w:rsidR="004B3313" w:rsidRPr="004B3313" w:rsidRDefault="004B3313" w:rsidP="004B3313">
            <w:pPr>
              <w:widowControl w:val="0"/>
              <w:spacing w:after="0" w:line="240" w:lineRule="auto"/>
              <w:rPr>
                <w:rFonts w:cstheme="minorHAnsi"/>
                <w:bCs/>
              </w:rPr>
            </w:pPr>
          </w:p>
        </w:tc>
        <w:tc>
          <w:tcPr>
            <w:tcW w:w="1180" w:type="dxa"/>
            <w:noWrap/>
          </w:tcPr>
          <w:p w14:paraId="28036F4C" w14:textId="77777777" w:rsidR="004B3313" w:rsidRPr="004B3313" w:rsidRDefault="004B3313" w:rsidP="004B3313">
            <w:pPr>
              <w:widowControl w:val="0"/>
              <w:spacing w:after="0" w:line="240" w:lineRule="auto"/>
              <w:rPr>
                <w:rFonts w:cstheme="minorHAnsi"/>
                <w:bCs/>
              </w:rPr>
            </w:pPr>
            <w:r w:rsidRPr="004B3313">
              <w:rPr>
                <w:rFonts w:cstheme="minorHAnsi"/>
                <w:bCs/>
              </w:rPr>
              <w:t>Jun</w:t>
            </w:r>
          </w:p>
        </w:tc>
      </w:tr>
      <w:tr w:rsidR="004B3313" w:rsidRPr="004B3313" w14:paraId="003B8C4C" w14:textId="77777777" w:rsidTr="004B3313">
        <w:trPr>
          <w:trHeight w:val="261"/>
        </w:trPr>
        <w:tc>
          <w:tcPr>
            <w:tcW w:w="2330" w:type="dxa"/>
            <w:noWrap/>
          </w:tcPr>
          <w:p w14:paraId="4D2A0548" w14:textId="77777777" w:rsidR="004B3313" w:rsidRPr="004B3313" w:rsidRDefault="004B3313" w:rsidP="004B3313">
            <w:pPr>
              <w:widowControl w:val="0"/>
              <w:spacing w:after="0" w:line="240" w:lineRule="auto"/>
              <w:rPr>
                <w:rFonts w:cstheme="minorHAnsi"/>
                <w:bCs/>
              </w:rPr>
            </w:pPr>
            <w:r w:rsidRPr="004B3313">
              <w:rPr>
                <w:rFonts w:cstheme="minorHAnsi"/>
                <w:bCs/>
              </w:rPr>
              <w:t xml:space="preserve">LKQ Corp </w:t>
            </w:r>
          </w:p>
        </w:tc>
        <w:tc>
          <w:tcPr>
            <w:tcW w:w="1180" w:type="dxa"/>
            <w:noWrap/>
          </w:tcPr>
          <w:p w14:paraId="601977D7" w14:textId="77777777" w:rsidR="004B3313" w:rsidRPr="004B3313" w:rsidRDefault="004B3313" w:rsidP="004B3313">
            <w:pPr>
              <w:widowControl w:val="0"/>
              <w:spacing w:after="0" w:line="240" w:lineRule="auto"/>
              <w:rPr>
                <w:rFonts w:cstheme="minorHAnsi"/>
                <w:bCs/>
              </w:rPr>
            </w:pPr>
            <w:r w:rsidRPr="004B3313">
              <w:rPr>
                <w:rFonts w:cstheme="minorHAnsi"/>
                <w:bCs/>
              </w:rPr>
              <w:t>LKQ</w:t>
            </w:r>
          </w:p>
        </w:tc>
        <w:tc>
          <w:tcPr>
            <w:tcW w:w="1370" w:type="dxa"/>
            <w:noWrap/>
          </w:tcPr>
          <w:p w14:paraId="4C176765" w14:textId="77777777" w:rsidR="004B3313" w:rsidRPr="004B3313" w:rsidRDefault="004B3313" w:rsidP="004B3313">
            <w:pPr>
              <w:widowControl w:val="0"/>
              <w:spacing w:after="0" w:line="240" w:lineRule="auto"/>
              <w:rPr>
                <w:rFonts w:cstheme="minorHAnsi"/>
                <w:bCs/>
              </w:rPr>
            </w:pPr>
            <w:r w:rsidRPr="004B3313">
              <w:rPr>
                <w:rFonts w:cstheme="minorHAnsi"/>
                <w:bCs/>
              </w:rPr>
              <w:t>Frank</w:t>
            </w:r>
          </w:p>
        </w:tc>
        <w:tc>
          <w:tcPr>
            <w:tcW w:w="1500" w:type="dxa"/>
            <w:noWrap/>
          </w:tcPr>
          <w:p w14:paraId="38E663EF"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noWrap/>
          </w:tcPr>
          <w:p w14:paraId="7994A448" w14:textId="77777777" w:rsidR="004B3313" w:rsidRPr="004B3313" w:rsidRDefault="004B3313" w:rsidP="004B3313">
            <w:pPr>
              <w:widowControl w:val="0"/>
              <w:spacing w:after="0" w:line="240" w:lineRule="auto"/>
              <w:rPr>
                <w:rFonts w:cstheme="minorHAnsi"/>
                <w:bCs/>
              </w:rPr>
            </w:pPr>
            <w:r w:rsidRPr="004B3313">
              <w:rPr>
                <w:rFonts w:cstheme="minorHAnsi"/>
                <w:bCs/>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566F63E7"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0A58779A" w14:textId="77777777" w:rsidR="004B3313" w:rsidRPr="004B3313" w:rsidRDefault="004B3313" w:rsidP="004B3313">
            <w:pPr>
              <w:widowControl w:val="0"/>
              <w:spacing w:after="0" w:line="240" w:lineRule="auto"/>
              <w:rPr>
                <w:rFonts w:cstheme="minorHAnsi"/>
                <w:bCs/>
              </w:rPr>
            </w:pPr>
          </w:p>
        </w:tc>
        <w:tc>
          <w:tcPr>
            <w:tcW w:w="1180" w:type="dxa"/>
            <w:noWrap/>
          </w:tcPr>
          <w:p w14:paraId="7EF10AE2"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701456B6" w14:textId="77777777" w:rsidTr="004B3313">
        <w:trPr>
          <w:trHeight w:val="261"/>
        </w:trPr>
        <w:tc>
          <w:tcPr>
            <w:tcW w:w="2330" w:type="dxa"/>
            <w:noWrap/>
            <w:hideMark/>
          </w:tcPr>
          <w:p w14:paraId="0781ED65" w14:textId="77777777" w:rsidR="004B3313" w:rsidRPr="004B3313" w:rsidRDefault="004B3313" w:rsidP="004B3313">
            <w:pPr>
              <w:widowControl w:val="0"/>
              <w:spacing w:after="0" w:line="240" w:lineRule="auto"/>
              <w:rPr>
                <w:rFonts w:cstheme="minorHAnsi"/>
                <w:bCs/>
              </w:rPr>
            </w:pPr>
            <w:r w:rsidRPr="004B3313">
              <w:rPr>
                <w:rFonts w:cstheme="minorHAnsi"/>
                <w:bCs/>
              </w:rPr>
              <w:t>Schlumberger</w:t>
            </w:r>
          </w:p>
        </w:tc>
        <w:tc>
          <w:tcPr>
            <w:tcW w:w="1180" w:type="dxa"/>
            <w:noWrap/>
            <w:hideMark/>
          </w:tcPr>
          <w:p w14:paraId="1E7CEE7F" w14:textId="77777777" w:rsidR="004B3313" w:rsidRPr="004B3313" w:rsidRDefault="004B3313" w:rsidP="004B3313">
            <w:pPr>
              <w:widowControl w:val="0"/>
              <w:spacing w:after="0" w:line="240" w:lineRule="auto"/>
              <w:rPr>
                <w:rFonts w:cstheme="minorHAnsi"/>
                <w:bCs/>
              </w:rPr>
            </w:pPr>
            <w:r w:rsidRPr="004B3313">
              <w:rPr>
                <w:rFonts w:cstheme="minorHAnsi"/>
                <w:bCs/>
              </w:rPr>
              <w:t>SLB</w:t>
            </w:r>
          </w:p>
        </w:tc>
        <w:tc>
          <w:tcPr>
            <w:tcW w:w="1370" w:type="dxa"/>
            <w:noWrap/>
            <w:hideMark/>
          </w:tcPr>
          <w:p w14:paraId="39D645D6" w14:textId="77777777" w:rsidR="004B3313" w:rsidRPr="004B3313" w:rsidRDefault="004B3313" w:rsidP="004B3313">
            <w:pPr>
              <w:widowControl w:val="0"/>
              <w:spacing w:after="0" w:line="240" w:lineRule="auto"/>
              <w:rPr>
                <w:rFonts w:cstheme="minorHAnsi"/>
                <w:bCs/>
              </w:rPr>
            </w:pPr>
            <w:r w:rsidRPr="004B3313">
              <w:rPr>
                <w:rFonts w:cstheme="minorHAnsi"/>
                <w:bCs/>
              </w:rPr>
              <w:t>Mary</w:t>
            </w:r>
          </w:p>
        </w:tc>
        <w:tc>
          <w:tcPr>
            <w:tcW w:w="1500" w:type="dxa"/>
            <w:noWrap/>
          </w:tcPr>
          <w:p w14:paraId="6C41E6D0"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noWrap/>
          </w:tcPr>
          <w:p w14:paraId="3740A769" w14:textId="77777777" w:rsidR="004B3313" w:rsidRPr="004B3313" w:rsidRDefault="004B3313" w:rsidP="004B3313">
            <w:pPr>
              <w:widowControl w:val="0"/>
              <w:spacing w:after="0" w:line="240" w:lineRule="auto"/>
              <w:rPr>
                <w:rFonts w:cstheme="minorHAnsi"/>
                <w:bCs/>
              </w:rPr>
            </w:pPr>
            <w:r w:rsidRPr="004B3313">
              <w:rPr>
                <w:rFonts w:cstheme="minorHAnsi"/>
                <w:bCs/>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66325B6"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64AA844B" w14:textId="77777777" w:rsidR="004B3313" w:rsidRPr="004B3313" w:rsidRDefault="004B3313" w:rsidP="004B3313">
            <w:pPr>
              <w:widowControl w:val="0"/>
              <w:spacing w:after="0" w:line="240" w:lineRule="auto"/>
              <w:rPr>
                <w:rFonts w:cstheme="minorHAnsi"/>
                <w:bCs/>
              </w:rPr>
            </w:pPr>
          </w:p>
        </w:tc>
        <w:tc>
          <w:tcPr>
            <w:tcW w:w="1180" w:type="dxa"/>
            <w:noWrap/>
            <w:hideMark/>
          </w:tcPr>
          <w:p w14:paraId="7CA20E87"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5F3FCDF4" w14:textId="77777777" w:rsidTr="004B3313">
        <w:trPr>
          <w:trHeight w:val="261"/>
        </w:trPr>
        <w:tc>
          <w:tcPr>
            <w:tcW w:w="2330" w:type="dxa"/>
            <w:noWrap/>
            <w:hideMark/>
          </w:tcPr>
          <w:p w14:paraId="574F861E" w14:textId="77777777" w:rsidR="004B3313" w:rsidRPr="004B3313" w:rsidRDefault="004B3313" w:rsidP="004B3313">
            <w:pPr>
              <w:widowControl w:val="0"/>
              <w:spacing w:after="0" w:line="240" w:lineRule="auto"/>
              <w:rPr>
                <w:rFonts w:cstheme="minorHAnsi"/>
                <w:bCs/>
              </w:rPr>
            </w:pPr>
            <w:r w:rsidRPr="004B3313">
              <w:rPr>
                <w:rFonts w:cstheme="minorHAnsi"/>
                <w:bCs/>
              </w:rPr>
              <w:t>Signature Bank</w:t>
            </w:r>
          </w:p>
        </w:tc>
        <w:tc>
          <w:tcPr>
            <w:tcW w:w="1180" w:type="dxa"/>
            <w:noWrap/>
            <w:hideMark/>
          </w:tcPr>
          <w:p w14:paraId="20D90C6F" w14:textId="77777777" w:rsidR="004B3313" w:rsidRPr="004B3313" w:rsidRDefault="004B3313" w:rsidP="004B3313">
            <w:pPr>
              <w:widowControl w:val="0"/>
              <w:spacing w:after="0" w:line="240" w:lineRule="auto"/>
              <w:rPr>
                <w:rFonts w:cstheme="minorHAnsi"/>
                <w:bCs/>
              </w:rPr>
            </w:pPr>
            <w:r w:rsidRPr="004B3313">
              <w:rPr>
                <w:rFonts w:cstheme="minorHAnsi"/>
                <w:bCs/>
              </w:rPr>
              <w:t>SBNY</w:t>
            </w:r>
          </w:p>
        </w:tc>
        <w:tc>
          <w:tcPr>
            <w:tcW w:w="1370" w:type="dxa"/>
            <w:noWrap/>
            <w:hideMark/>
          </w:tcPr>
          <w:p w14:paraId="41BEC881" w14:textId="77777777" w:rsidR="004B3313" w:rsidRPr="004B3313" w:rsidRDefault="004B3313" w:rsidP="004B3313">
            <w:pPr>
              <w:widowControl w:val="0"/>
              <w:spacing w:after="0" w:line="240" w:lineRule="auto"/>
              <w:rPr>
                <w:rFonts w:cstheme="minorHAnsi"/>
                <w:bCs/>
              </w:rPr>
            </w:pPr>
            <w:r w:rsidRPr="004B3313">
              <w:rPr>
                <w:rFonts w:cstheme="minorHAnsi"/>
                <w:bCs/>
              </w:rPr>
              <w:t>Craig</w:t>
            </w:r>
          </w:p>
        </w:tc>
        <w:tc>
          <w:tcPr>
            <w:tcW w:w="1500" w:type="dxa"/>
            <w:noWrap/>
          </w:tcPr>
          <w:p w14:paraId="4F1ECFF5"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noWrap/>
          </w:tcPr>
          <w:p w14:paraId="6C1CD4B3" w14:textId="77777777" w:rsidR="004B3313" w:rsidRPr="004B3313" w:rsidRDefault="004B3313" w:rsidP="004B3313">
            <w:pPr>
              <w:widowControl w:val="0"/>
              <w:spacing w:after="0" w:line="240" w:lineRule="auto"/>
              <w:rPr>
                <w:rFonts w:cstheme="minorHAnsi"/>
                <w:bCs/>
              </w:rPr>
            </w:pPr>
            <w:r w:rsidRPr="004B3313">
              <w:rPr>
                <w:rFonts w:cstheme="minorHAnsi"/>
                <w:bCs/>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2918CA0B"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370BDAF1" w14:textId="77777777" w:rsidR="004B3313" w:rsidRPr="004B3313" w:rsidRDefault="004B3313" w:rsidP="004B3313">
            <w:pPr>
              <w:widowControl w:val="0"/>
              <w:spacing w:after="0" w:line="240" w:lineRule="auto"/>
              <w:rPr>
                <w:rFonts w:cstheme="minorHAnsi"/>
                <w:bCs/>
              </w:rPr>
            </w:pPr>
          </w:p>
        </w:tc>
        <w:tc>
          <w:tcPr>
            <w:tcW w:w="1180" w:type="dxa"/>
            <w:noWrap/>
            <w:hideMark/>
          </w:tcPr>
          <w:p w14:paraId="5CDB2C50"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0303C02C" w14:textId="77777777" w:rsidTr="004B3313">
        <w:trPr>
          <w:trHeight w:val="261"/>
        </w:trPr>
        <w:tc>
          <w:tcPr>
            <w:tcW w:w="2330" w:type="dxa"/>
            <w:noWrap/>
            <w:hideMark/>
          </w:tcPr>
          <w:p w14:paraId="2DCD0220" w14:textId="77777777" w:rsidR="004B3313" w:rsidRPr="004B3313" w:rsidRDefault="004B3313" w:rsidP="004B3313">
            <w:pPr>
              <w:widowControl w:val="0"/>
              <w:spacing w:after="0" w:line="240" w:lineRule="auto"/>
              <w:rPr>
                <w:rFonts w:cstheme="minorHAnsi"/>
                <w:bCs/>
              </w:rPr>
            </w:pPr>
            <w:r w:rsidRPr="004B3313">
              <w:rPr>
                <w:rFonts w:cstheme="minorHAnsi"/>
                <w:bCs/>
              </w:rPr>
              <w:t>Starbucks</w:t>
            </w:r>
          </w:p>
        </w:tc>
        <w:tc>
          <w:tcPr>
            <w:tcW w:w="1180" w:type="dxa"/>
            <w:noWrap/>
            <w:hideMark/>
          </w:tcPr>
          <w:p w14:paraId="2CD76276" w14:textId="77777777" w:rsidR="004B3313" w:rsidRPr="004B3313" w:rsidRDefault="004B3313" w:rsidP="004B3313">
            <w:pPr>
              <w:widowControl w:val="0"/>
              <w:spacing w:after="0" w:line="240" w:lineRule="auto"/>
              <w:rPr>
                <w:rFonts w:cstheme="minorHAnsi"/>
                <w:bCs/>
              </w:rPr>
            </w:pPr>
            <w:r w:rsidRPr="004B3313">
              <w:rPr>
                <w:rFonts w:cstheme="minorHAnsi"/>
                <w:bCs/>
              </w:rPr>
              <w:t>SBUX</w:t>
            </w:r>
          </w:p>
        </w:tc>
        <w:tc>
          <w:tcPr>
            <w:tcW w:w="1370" w:type="dxa"/>
            <w:noWrap/>
            <w:hideMark/>
          </w:tcPr>
          <w:p w14:paraId="5DE924BA" w14:textId="77777777" w:rsidR="004B3313" w:rsidRPr="004B3313" w:rsidRDefault="004B3313" w:rsidP="004B3313">
            <w:pPr>
              <w:widowControl w:val="0"/>
              <w:spacing w:after="0" w:line="240" w:lineRule="auto"/>
              <w:rPr>
                <w:rFonts w:cstheme="minorHAnsi"/>
                <w:bCs/>
              </w:rPr>
            </w:pPr>
            <w:r w:rsidRPr="004B3313">
              <w:rPr>
                <w:rFonts w:cstheme="minorHAnsi"/>
                <w:bCs/>
              </w:rPr>
              <w:t>Gerry</w:t>
            </w:r>
          </w:p>
        </w:tc>
        <w:tc>
          <w:tcPr>
            <w:tcW w:w="1500" w:type="dxa"/>
            <w:noWrap/>
          </w:tcPr>
          <w:p w14:paraId="5432E7EF" w14:textId="04403EA4" w:rsidR="004B3313" w:rsidRPr="004B3313" w:rsidRDefault="0045000C" w:rsidP="004B3313">
            <w:pPr>
              <w:widowControl w:val="0"/>
              <w:spacing w:after="0" w:line="240" w:lineRule="auto"/>
              <w:rPr>
                <w:rFonts w:cstheme="minorHAnsi"/>
                <w:bCs/>
              </w:rPr>
            </w:pPr>
            <w:r>
              <w:rPr>
                <w:rFonts w:cstheme="minorHAnsi"/>
                <w:bCs/>
              </w:rPr>
              <w:t>HOLD</w:t>
            </w:r>
          </w:p>
        </w:tc>
        <w:tc>
          <w:tcPr>
            <w:tcW w:w="1440" w:type="dxa"/>
            <w:noWrap/>
          </w:tcPr>
          <w:p w14:paraId="3FF89909" w14:textId="2FAFBA06" w:rsidR="004B3313" w:rsidRPr="004B3313" w:rsidRDefault="0045000C" w:rsidP="004B3313">
            <w:pPr>
              <w:widowControl w:val="0"/>
              <w:spacing w:after="0" w:line="240" w:lineRule="auto"/>
              <w:rPr>
                <w:rFonts w:cstheme="minorHAnsi"/>
                <w:bCs/>
              </w:rPr>
            </w:pPr>
            <w:r>
              <w:rPr>
                <w:rFonts w:cstheme="minorHAnsi"/>
                <w:bCs/>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3F13C69C"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tcPr>
          <w:p w14:paraId="74B72E6D" w14:textId="77777777" w:rsidR="004B3313" w:rsidRPr="004B3313" w:rsidRDefault="004B3313" w:rsidP="004B3313">
            <w:pPr>
              <w:widowControl w:val="0"/>
              <w:spacing w:after="0" w:line="240" w:lineRule="auto"/>
              <w:rPr>
                <w:rFonts w:cstheme="minorHAnsi"/>
                <w:bCs/>
              </w:rPr>
            </w:pPr>
          </w:p>
        </w:tc>
        <w:tc>
          <w:tcPr>
            <w:tcW w:w="1180" w:type="dxa"/>
            <w:noWrap/>
            <w:hideMark/>
          </w:tcPr>
          <w:p w14:paraId="327D110C" w14:textId="77777777" w:rsidR="004B3313" w:rsidRPr="004B3313" w:rsidRDefault="004B3313" w:rsidP="004B3313">
            <w:pPr>
              <w:widowControl w:val="0"/>
              <w:spacing w:after="0" w:line="240" w:lineRule="auto"/>
              <w:rPr>
                <w:rFonts w:cstheme="minorHAnsi"/>
                <w:bCs/>
              </w:rPr>
            </w:pPr>
            <w:r w:rsidRPr="004B3313">
              <w:rPr>
                <w:rFonts w:cstheme="minorHAnsi"/>
                <w:bCs/>
              </w:rPr>
              <w:t>Sep</w:t>
            </w:r>
          </w:p>
        </w:tc>
      </w:tr>
      <w:tr w:rsidR="004B3313" w:rsidRPr="004B3313" w14:paraId="46A14B3E" w14:textId="77777777" w:rsidTr="004B3313">
        <w:trPr>
          <w:trHeight w:val="261"/>
        </w:trPr>
        <w:tc>
          <w:tcPr>
            <w:tcW w:w="2330" w:type="dxa"/>
            <w:noWrap/>
          </w:tcPr>
          <w:p w14:paraId="41EFFE0C" w14:textId="77777777" w:rsidR="004B3313" w:rsidRPr="004B3313" w:rsidRDefault="004B3313" w:rsidP="004B3313">
            <w:pPr>
              <w:widowControl w:val="0"/>
              <w:spacing w:after="0" w:line="240" w:lineRule="auto"/>
              <w:rPr>
                <w:rFonts w:cstheme="minorHAnsi"/>
                <w:bCs/>
              </w:rPr>
            </w:pPr>
            <w:r w:rsidRPr="004B3313">
              <w:rPr>
                <w:rFonts w:cstheme="minorHAnsi"/>
                <w:bCs/>
              </w:rPr>
              <w:t>Tractor Supply</w:t>
            </w:r>
          </w:p>
        </w:tc>
        <w:tc>
          <w:tcPr>
            <w:tcW w:w="1180" w:type="dxa"/>
            <w:noWrap/>
          </w:tcPr>
          <w:p w14:paraId="2EF1F6B1" w14:textId="77777777" w:rsidR="004B3313" w:rsidRPr="004B3313" w:rsidRDefault="004B3313" w:rsidP="004B3313">
            <w:pPr>
              <w:widowControl w:val="0"/>
              <w:spacing w:after="0" w:line="240" w:lineRule="auto"/>
              <w:rPr>
                <w:rFonts w:cstheme="minorHAnsi"/>
                <w:bCs/>
              </w:rPr>
            </w:pPr>
            <w:r w:rsidRPr="004B3313">
              <w:rPr>
                <w:rFonts w:cstheme="minorHAnsi"/>
                <w:bCs/>
              </w:rPr>
              <w:t>TSCO</w:t>
            </w:r>
          </w:p>
        </w:tc>
        <w:tc>
          <w:tcPr>
            <w:tcW w:w="1370" w:type="dxa"/>
            <w:noWrap/>
          </w:tcPr>
          <w:p w14:paraId="1391B719" w14:textId="77777777" w:rsidR="004B3313" w:rsidRPr="004B3313" w:rsidRDefault="004B3313" w:rsidP="004B3313">
            <w:pPr>
              <w:widowControl w:val="0"/>
              <w:spacing w:after="0" w:line="240" w:lineRule="auto"/>
              <w:rPr>
                <w:rFonts w:cstheme="minorHAnsi"/>
                <w:bCs/>
              </w:rPr>
            </w:pPr>
            <w:r w:rsidRPr="004B3313">
              <w:rPr>
                <w:rFonts w:cstheme="minorHAnsi"/>
                <w:bCs/>
              </w:rPr>
              <w:t>Greg</w:t>
            </w:r>
          </w:p>
        </w:tc>
        <w:tc>
          <w:tcPr>
            <w:tcW w:w="1500" w:type="dxa"/>
          </w:tcPr>
          <w:p w14:paraId="582A08E8"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tcPr>
          <w:p w14:paraId="5FA4896A"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46389F3E"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noWrap/>
          </w:tcPr>
          <w:p w14:paraId="0541F168" w14:textId="77777777" w:rsidR="004B3313" w:rsidRPr="004B3313" w:rsidRDefault="004B3313" w:rsidP="004B3313">
            <w:pPr>
              <w:widowControl w:val="0"/>
              <w:spacing w:after="0" w:line="240" w:lineRule="auto"/>
              <w:rPr>
                <w:rFonts w:cstheme="minorHAnsi"/>
                <w:bCs/>
              </w:rPr>
            </w:pPr>
          </w:p>
        </w:tc>
        <w:tc>
          <w:tcPr>
            <w:tcW w:w="1180" w:type="dxa"/>
            <w:noWrap/>
          </w:tcPr>
          <w:p w14:paraId="4DD6DB20" w14:textId="77777777" w:rsidR="004B3313" w:rsidRPr="004B3313" w:rsidRDefault="004B3313" w:rsidP="004B3313">
            <w:pPr>
              <w:widowControl w:val="0"/>
              <w:spacing w:after="0" w:line="240" w:lineRule="auto"/>
              <w:rPr>
                <w:rFonts w:cstheme="minorHAnsi"/>
                <w:bCs/>
              </w:rPr>
            </w:pPr>
            <w:r w:rsidRPr="004B3313">
              <w:rPr>
                <w:rFonts w:cstheme="minorHAnsi"/>
                <w:bCs/>
              </w:rPr>
              <w:t>Dec</w:t>
            </w:r>
          </w:p>
        </w:tc>
      </w:tr>
      <w:tr w:rsidR="004B3313" w:rsidRPr="004B3313" w14:paraId="053A759B" w14:textId="77777777" w:rsidTr="004B3313">
        <w:trPr>
          <w:trHeight w:val="261"/>
        </w:trPr>
        <w:tc>
          <w:tcPr>
            <w:tcW w:w="2330" w:type="dxa"/>
            <w:noWrap/>
          </w:tcPr>
          <w:p w14:paraId="34D06397" w14:textId="77777777" w:rsidR="004B3313" w:rsidRPr="004B3313" w:rsidRDefault="004B3313" w:rsidP="004B3313">
            <w:pPr>
              <w:widowControl w:val="0"/>
              <w:spacing w:after="0" w:line="240" w:lineRule="auto"/>
              <w:rPr>
                <w:rFonts w:cstheme="minorHAnsi"/>
                <w:bCs/>
              </w:rPr>
            </w:pPr>
            <w:r w:rsidRPr="004B3313">
              <w:rPr>
                <w:rFonts w:cstheme="minorHAnsi"/>
                <w:bCs/>
              </w:rPr>
              <w:t>Ulta Beauty</w:t>
            </w:r>
          </w:p>
        </w:tc>
        <w:tc>
          <w:tcPr>
            <w:tcW w:w="1180" w:type="dxa"/>
            <w:noWrap/>
          </w:tcPr>
          <w:p w14:paraId="39895812" w14:textId="77777777" w:rsidR="004B3313" w:rsidRPr="004B3313" w:rsidRDefault="004B3313" w:rsidP="004B3313">
            <w:pPr>
              <w:widowControl w:val="0"/>
              <w:spacing w:after="0" w:line="240" w:lineRule="auto"/>
              <w:rPr>
                <w:rFonts w:cstheme="minorHAnsi"/>
                <w:bCs/>
              </w:rPr>
            </w:pPr>
            <w:r w:rsidRPr="004B3313">
              <w:rPr>
                <w:rFonts w:cstheme="minorHAnsi"/>
                <w:bCs/>
              </w:rPr>
              <w:t>ULTA</w:t>
            </w:r>
          </w:p>
        </w:tc>
        <w:tc>
          <w:tcPr>
            <w:tcW w:w="1370" w:type="dxa"/>
            <w:noWrap/>
          </w:tcPr>
          <w:p w14:paraId="65047790" w14:textId="77777777" w:rsidR="004B3313" w:rsidRPr="004B3313" w:rsidRDefault="004B3313" w:rsidP="004B3313">
            <w:pPr>
              <w:widowControl w:val="0"/>
              <w:spacing w:after="0" w:line="240" w:lineRule="auto"/>
              <w:rPr>
                <w:rFonts w:cstheme="minorHAnsi"/>
                <w:bCs/>
              </w:rPr>
            </w:pPr>
            <w:r w:rsidRPr="004B3313">
              <w:rPr>
                <w:rFonts w:cstheme="minorHAnsi"/>
                <w:bCs/>
              </w:rPr>
              <w:t>Kate</w:t>
            </w:r>
          </w:p>
        </w:tc>
        <w:tc>
          <w:tcPr>
            <w:tcW w:w="1500" w:type="dxa"/>
          </w:tcPr>
          <w:p w14:paraId="776BC506"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1440" w:type="dxa"/>
          </w:tcPr>
          <w:p w14:paraId="7C725EBA" w14:textId="77777777" w:rsidR="004B3313" w:rsidRPr="004B3313" w:rsidRDefault="004B3313" w:rsidP="004B3313">
            <w:pPr>
              <w:widowControl w:val="0"/>
              <w:spacing w:after="0" w:line="240" w:lineRule="auto"/>
              <w:rPr>
                <w:rFonts w:cstheme="minorHAnsi"/>
                <w:bCs/>
              </w:rPr>
            </w:pPr>
            <w:r w:rsidRPr="004B3313">
              <w:rPr>
                <w:rFonts w:cstheme="minorHAnsi"/>
                <w:bCs/>
              </w:rPr>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4AA906F9"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noWrap/>
          </w:tcPr>
          <w:p w14:paraId="517D4C9B" w14:textId="77777777" w:rsidR="004B3313" w:rsidRPr="004B3313" w:rsidRDefault="004B3313" w:rsidP="004B3313">
            <w:pPr>
              <w:widowControl w:val="0"/>
              <w:spacing w:after="0" w:line="240" w:lineRule="auto"/>
              <w:rPr>
                <w:rFonts w:cstheme="minorHAnsi"/>
                <w:bCs/>
              </w:rPr>
            </w:pPr>
          </w:p>
        </w:tc>
        <w:tc>
          <w:tcPr>
            <w:tcW w:w="1180" w:type="dxa"/>
            <w:noWrap/>
          </w:tcPr>
          <w:p w14:paraId="4EF0C175" w14:textId="77777777" w:rsidR="004B3313" w:rsidRPr="004B3313" w:rsidRDefault="004B3313" w:rsidP="004B3313">
            <w:pPr>
              <w:widowControl w:val="0"/>
              <w:spacing w:after="0" w:line="240" w:lineRule="auto"/>
              <w:rPr>
                <w:rFonts w:cstheme="minorHAnsi"/>
                <w:bCs/>
              </w:rPr>
            </w:pPr>
            <w:r w:rsidRPr="004B3313">
              <w:rPr>
                <w:rFonts w:cstheme="minorHAnsi"/>
                <w:bCs/>
              </w:rPr>
              <w:t>Jan</w:t>
            </w:r>
          </w:p>
        </w:tc>
      </w:tr>
      <w:tr w:rsidR="004B3313" w:rsidRPr="004B3313" w14:paraId="547AACA8" w14:textId="77777777" w:rsidTr="004B3313">
        <w:trPr>
          <w:trHeight w:val="261"/>
        </w:trPr>
        <w:tc>
          <w:tcPr>
            <w:tcW w:w="2330" w:type="dxa"/>
            <w:noWrap/>
          </w:tcPr>
          <w:p w14:paraId="2EBE7574" w14:textId="77777777" w:rsidR="004B3313" w:rsidRPr="004B3313" w:rsidRDefault="004B3313" w:rsidP="004B3313">
            <w:pPr>
              <w:widowControl w:val="0"/>
              <w:spacing w:after="0" w:line="240" w:lineRule="auto"/>
              <w:rPr>
                <w:rFonts w:cstheme="minorHAnsi"/>
                <w:bCs/>
              </w:rPr>
            </w:pPr>
            <w:r w:rsidRPr="004B3313">
              <w:rPr>
                <w:rFonts w:cstheme="minorHAnsi"/>
                <w:bCs/>
              </w:rPr>
              <w:t>Vanguard Healthcare ETF</w:t>
            </w:r>
          </w:p>
        </w:tc>
        <w:tc>
          <w:tcPr>
            <w:tcW w:w="1180" w:type="dxa"/>
            <w:noWrap/>
          </w:tcPr>
          <w:p w14:paraId="5BACBB2E" w14:textId="77777777" w:rsidR="004B3313" w:rsidRPr="004B3313" w:rsidRDefault="004B3313" w:rsidP="004B3313">
            <w:pPr>
              <w:widowControl w:val="0"/>
              <w:spacing w:after="0" w:line="240" w:lineRule="auto"/>
              <w:rPr>
                <w:rFonts w:cstheme="minorHAnsi"/>
                <w:bCs/>
              </w:rPr>
            </w:pPr>
            <w:r w:rsidRPr="004B3313">
              <w:rPr>
                <w:rFonts w:cstheme="minorHAnsi"/>
                <w:bCs/>
              </w:rPr>
              <w:t>VHT</w:t>
            </w:r>
          </w:p>
        </w:tc>
        <w:tc>
          <w:tcPr>
            <w:tcW w:w="1370" w:type="dxa"/>
            <w:noWrap/>
          </w:tcPr>
          <w:p w14:paraId="0C95BDF6" w14:textId="77777777" w:rsidR="004B3313" w:rsidRPr="004B3313" w:rsidRDefault="004B3313" w:rsidP="004B3313">
            <w:pPr>
              <w:widowControl w:val="0"/>
              <w:spacing w:after="0" w:line="240" w:lineRule="auto"/>
              <w:rPr>
                <w:rFonts w:cstheme="minorHAnsi"/>
                <w:bCs/>
              </w:rPr>
            </w:pPr>
            <w:r w:rsidRPr="004B3313">
              <w:rPr>
                <w:rFonts w:cstheme="minorHAnsi"/>
                <w:bCs/>
              </w:rPr>
              <w:t>--- (Jackie)</w:t>
            </w:r>
          </w:p>
        </w:tc>
        <w:tc>
          <w:tcPr>
            <w:tcW w:w="1500" w:type="dxa"/>
          </w:tcPr>
          <w:p w14:paraId="67A54F92" w14:textId="0380449C" w:rsidR="004B3313" w:rsidRPr="004B3313" w:rsidRDefault="0045000C" w:rsidP="004B3313">
            <w:pPr>
              <w:widowControl w:val="0"/>
              <w:spacing w:after="0" w:line="240" w:lineRule="auto"/>
              <w:rPr>
                <w:rFonts w:cstheme="minorHAnsi"/>
                <w:bCs/>
              </w:rPr>
            </w:pPr>
            <w:r>
              <w:rPr>
                <w:rFonts w:cstheme="minorHAnsi"/>
                <w:bCs/>
              </w:rPr>
              <w:t>BUY</w:t>
            </w:r>
          </w:p>
        </w:tc>
        <w:tc>
          <w:tcPr>
            <w:tcW w:w="1440" w:type="dxa"/>
          </w:tcPr>
          <w:p w14:paraId="4BEA7FA3" w14:textId="77777777" w:rsidR="004B3313" w:rsidRPr="004B3313" w:rsidRDefault="004B3313" w:rsidP="004B3313">
            <w:pPr>
              <w:widowControl w:val="0"/>
              <w:spacing w:after="0" w:line="240" w:lineRule="auto"/>
              <w:rPr>
                <w:rFonts w:cstheme="minorHAnsi"/>
                <w:bCs/>
              </w:rPr>
            </w:pPr>
          </w:p>
        </w:tc>
        <w:tc>
          <w:tcPr>
            <w:tcW w:w="900" w:type="dxa"/>
            <w:tcBorders>
              <w:top w:val="nil"/>
              <w:left w:val="single" w:sz="4" w:space="0" w:color="auto"/>
              <w:bottom w:val="single" w:sz="4" w:space="0" w:color="auto"/>
              <w:right w:val="single" w:sz="4" w:space="0" w:color="auto"/>
            </w:tcBorders>
            <w:shd w:val="clear" w:color="auto" w:fill="auto"/>
            <w:vAlign w:val="center"/>
          </w:tcPr>
          <w:p w14:paraId="7E2F63C2" w14:textId="77777777" w:rsidR="004B3313" w:rsidRPr="004B3313" w:rsidRDefault="004B3313" w:rsidP="004B3313">
            <w:pPr>
              <w:widowControl w:val="0"/>
              <w:spacing w:after="0" w:line="240" w:lineRule="auto"/>
              <w:rPr>
                <w:rFonts w:cstheme="minorHAnsi"/>
                <w:bCs/>
              </w:rPr>
            </w:pPr>
          </w:p>
        </w:tc>
        <w:tc>
          <w:tcPr>
            <w:tcW w:w="990" w:type="dxa"/>
            <w:tcBorders>
              <w:top w:val="single" w:sz="4" w:space="0" w:color="auto"/>
              <w:left w:val="single" w:sz="4" w:space="0" w:color="auto"/>
              <w:bottom w:val="single" w:sz="4" w:space="0" w:color="auto"/>
              <w:right w:val="single" w:sz="4" w:space="0" w:color="auto"/>
            </w:tcBorders>
            <w:noWrap/>
          </w:tcPr>
          <w:p w14:paraId="7B12F79E" w14:textId="77777777" w:rsidR="004B3313" w:rsidRPr="004B3313" w:rsidRDefault="004B3313" w:rsidP="004B3313">
            <w:pPr>
              <w:widowControl w:val="0"/>
              <w:spacing w:after="0" w:line="240" w:lineRule="auto"/>
              <w:rPr>
                <w:rFonts w:cstheme="minorHAnsi"/>
                <w:bCs/>
              </w:rPr>
            </w:pPr>
          </w:p>
        </w:tc>
        <w:tc>
          <w:tcPr>
            <w:tcW w:w="1180" w:type="dxa"/>
            <w:noWrap/>
          </w:tcPr>
          <w:p w14:paraId="21B26934" w14:textId="77777777" w:rsidR="004B3313" w:rsidRPr="004B3313" w:rsidRDefault="004B3313" w:rsidP="004B3313">
            <w:pPr>
              <w:widowControl w:val="0"/>
              <w:spacing w:after="0" w:line="240" w:lineRule="auto"/>
              <w:rPr>
                <w:rFonts w:cstheme="minorHAnsi"/>
                <w:bCs/>
              </w:rPr>
            </w:pPr>
            <w:r w:rsidRPr="004B3313">
              <w:rPr>
                <w:rFonts w:cstheme="minorHAnsi"/>
                <w:bCs/>
              </w:rPr>
              <w:t>---</w:t>
            </w:r>
          </w:p>
        </w:tc>
      </w:tr>
      <w:tr w:rsidR="004B3313" w:rsidRPr="004B3313" w14:paraId="57F8821F" w14:textId="77777777" w:rsidTr="004B3313">
        <w:trPr>
          <w:trHeight w:val="170"/>
        </w:trPr>
        <w:tc>
          <w:tcPr>
            <w:tcW w:w="10890" w:type="dxa"/>
            <w:gridSpan w:val="8"/>
            <w:noWrap/>
          </w:tcPr>
          <w:p w14:paraId="013E8ECA" w14:textId="77777777" w:rsidR="004B3313" w:rsidRPr="004B3313" w:rsidRDefault="004B3313" w:rsidP="004B3313">
            <w:pPr>
              <w:widowControl w:val="0"/>
              <w:spacing w:after="0" w:line="240" w:lineRule="auto"/>
              <w:rPr>
                <w:rFonts w:cstheme="minorHAnsi"/>
                <w:b/>
                <w:bCs/>
              </w:rPr>
            </w:pPr>
            <w:r w:rsidRPr="004B3313">
              <w:rPr>
                <w:rFonts w:cstheme="minorHAnsi"/>
                <w:b/>
                <w:bCs/>
              </w:rPr>
              <w:t>Pounce/Watch List</w:t>
            </w:r>
          </w:p>
        </w:tc>
      </w:tr>
      <w:tr w:rsidR="004B3313" w:rsidRPr="004B3313" w14:paraId="79D0D8ED" w14:textId="77777777" w:rsidTr="004B3313">
        <w:tc>
          <w:tcPr>
            <w:tcW w:w="2330" w:type="dxa"/>
          </w:tcPr>
          <w:p w14:paraId="73A4B594" w14:textId="77777777" w:rsidR="004B3313" w:rsidRPr="004B3313" w:rsidRDefault="004B3313" w:rsidP="004B3313">
            <w:pPr>
              <w:widowControl w:val="0"/>
              <w:spacing w:after="0" w:line="240" w:lineRule="auto"/>
              <w:rPr>
                <w:rFonts w:cstheme="minorHAnsi"/>
                <w:b/>
                <w:bCs/>
              </w:rPr>
            </w:pPr>
            <w:r w:rsidRPr="004B3313">
              <w:rPr>
                <w:rFonts w:cstheme="minorHAnsi"/>
                <w:b/>
                <w:bCs/>
              </w:rPr>
              <w:t>Stock</w:t>
            </w:r>
          </w:p>
        </w:tc>
        <w:tc>
          <w:tcPr>
            <w:tcW w:w="1180" w:type="dxa"/>
          </w:tcPr>
          <w:p w14:paraId="10D6DDAA" w14:textId="77777777" w:rsidR="004B3313" w:rsidRPr="004B3313" w:rsidRDefault="004B3313" w:rsidP="004B3313">
            <w:pPr>
              <w:widowControl w:val="0"/>
              <w:spacing w:after="0" w:line="240" w:lineRule="auto"/>
              <w:rPr>
                <w:rFonts w:cstheme="minorHAnsi"/>
                <w:b/>
                <w:bCs/>
              </w:rPr>
            </w:pPr>
            <w:r w:rsidRPr="004B3313">
              <w:rPr>
                <w:rFonts w:cstheme="minorHAnsi"/>
                <w:b/>
                <w:bCs/>
              </w:rPr>
              <w:t>Symbol</w:t>
            </w:r>
          </w:p>
        </w:tc>
        <w:tc>
          <w:tcPr>
            <w:tcW w:w="1370" w:type="dxa"/>
          </w:tcPr>
          <w:p w14:paraId="1E026FA4" w14:textId="77777777" w:rsidR="004B3313" w:rsidRPr="004B3313" w:rsidRDefault="004B3313" w:rsidP="004B3313">
            <w:pPr>
              <w:widowControl w:val="0"/>
              <w:spacing w:after="0" w:line="240" w:lineRule="auto"/>
              <w:rPr>
                <w:rFonts w:cstheme="minorHAnsi"/>
                <w:b/>
                <w:bCs/>
              </w:rPr>
            </w:pPr>
            <w:r w:rsidRPr="004B3313">
              <w:rPr>
                <w:rFonts w:cstheme="minorHAnsi"/>
                <w:b/>
                <w:bCs/>
              </w:rPr>
              <w:t>Watcher</w:t>
            </w:r>
          </w:p>
        </w:tc>
        <w:tc>
          <w:tcPr>
            <w:tcW w:w="1500" w:type="dxa"/>
          </w:tcPr>
          <w:p w14:paraId="5E81B8D9" w14:textId="77777777" w:rsidR="004B3313" w:rsidRPr="004B3313" w:rsidRDefault="004B3313" w:rsidP="004B3313">
            <w:pPr>
              <w:widowControl w:val="0"/>
              <w:spacing w:after="0" w:line="240" w:lineRule="auto"/>
              <w:rPr>
                <w:rFonts w:cstheme="minorHAnsi"/>
                <w:b/>
                <w:bCs/>
              </w:rPr>
            </w:pPr>
            <w:r w:rsidRPr="004B3313">
              <w:rPr>
                <w:rFonts w:cstheme="minorHAnsi"/>
                <w:b/>
                <w:bCs/>
              </w:rPr>
              <w:t>Presented</w:t>
            </w:r>
          </w:p>
        </w:tc>
        <w:tc>
          <w:tcPr>
            <w:tcW w:w="4510" w:type="dxa"/>
            <w:gridSpan w:val="4"/>
          </w:tcPr>
          <w:p w14:paraId="319D479B" w14:textId="77777777" w:rsidR="004B3313" w:rsidRPr="004B3313" w:rsidRDefault="004B3313" w:rsidP="004B3313">
            <w:pPr>
              <w:widowControl w:val="0"/>
              <w:spacing w:after="0" w:line="240" w:lineRule="auto"/>
              <w:rPr>
                <w:rFonts w:cstheme="minorHAnsi"/>
                <w:b/>
                <w:bCs/>
              </w:rPr>
            </w:pPr>
            <w:r w:rsidRPr="004B3313">
              <w:rPr>
                <w:rFonts w:cstheme="minorHAnsi"/>
                <w:b/>
                <w:bCs/>
              </w:rPr>
              <w:t>Recommendation/Remarks</w:t>
            </w:r>
          </w:p>
        </w:tc>
      </w:tr>
      <w:tr w:rsidR="004B3313" w:rsidRPr="004B3313" w14:paraId="1C2C3D82" w14:textId="77777777" w:rsidTr="004B3313">
        <w:tc>
          <w:tcPr>
            <w:tcW w:w="2330" w:type="dxa"/>
          </w:tcPr>
          <w:p w14:paraId="5C1EF136" w14:textId="77777777" w:rsidR="004B3313" w:rsidRPr="004B3313" w:rsidRDefault="004B3313" w:rsidP="004B3313">
            <w:pPr>
              <w:widowControl w:val="0"/>
              <w:spacing w:after="0" w:line="240" w:lineRule="auto"/>
              <w:rPr>
                <w:rFonts w:cstheme="minorHAnsi"/>
                <w:bCs/>
              </w:rPr>
            </w:pPr>
            <w:r w:rsidRPr="004B3313">
              <w:rPr>
                <w:rFonts w:cstheme="minorHAnsi"/>
                <w:bCs/>
              </w:rPr>
              <w:t>Fleetcor Technologies</w:t>
            </w:r>
          </w:p>
        </w:tc>
        <w:tc>
          <w:tcPr>
            <w:tcW w:w="1180" w:type="dxa"/>
          </w:tcPr>
          <w:p w14:paraId="2A187ADC" w14:textId="77777777" w:rsidR="004B3313" w:rsidRPr="004B3313" w:rsidRDefault="004B3313" w:rsidP="004B3313">
            <w:pPr>
              <w:widowControl w:val="0"/>
              <w:spacing w:after="0" w:line="240" w:lineRule="auto"/>
              <w:rPr>
                <w:rFonts w:cstheme="minorHAnsi"/>
                <w:bCs/>
              </w:rPr>
            </w:pPr>
            <w:r w:rsidRPr="004B3313">
              <w:rPr>
                <w:rFonts w:cstheme="minorHAnsi"/>
                <w:bCs/>
              </w:rPr>
              <w:t>FLT</w:t>
            </w:r>
          </w:p>
        </w:tc>
        <w:tc>
          <w:tcPr>
            <w:tcW w:w="1370" w:type="dxa"/>
          </w:tcPr>
          <w:p w14:paraId="082E2663" w14:textId="77777777" w:rsidR="004B3313" w:rsidRPr="004B3313" w:rsidRDefault="004B3313" w:rsidP="004B3313">
            <w:pPr>
              <w:widowControl w:val="0"/>
              <w:spacing w:after="0" w:line="240" w:lineRule="auto"/>
              <w:rPr>
                <w:rFonts w:cstheme="minorHAnsi"/>
                <w:bCs/>
              </w:rPr>
            </w:pPr>
            <w:r w:rsidRPr="004B3313">
              <w:rPr>
                <w:rFonts w:cstheme="minorHAnsi"/>
                <w:bCs/>
              </w:rPr>
              <w:t>Phillip</w:t>
            </w:r>
          </w:p>
        </w:tc>
        <w:tc>
          <w:tcPr>
            <w:tcW w:w="1500" w:type="dxa"/>
          </w:tcPr>
          <w:p w14:paraId="6D835CFC" w14:textId="77777777" w:rsidR="004B3313" w:rsidRPr="004B3313" w:rsidRDefault="004B3313" w:rsidP="004B3313">
            <w:pPr>
              <w:widowControl w:val="0"/>
              <w:spacing w:after="0" w:line="240" w:lineRule="auto"/>
              <w:rPr>
                <w:rFonts w:cstheme="minorHAnsi"/>
                <w:bCs/>
              </w:rPr>
            </w:pPr>
            <w:r w:rsidRPr="004B3313">
              <w:rPr>
                <w:rFonts w:cstheme="minorHAnsi"/>
                <w:bCs/>
              </w:rPr>
              <w:t>May, 2018</w:t>
            </w:r>
          </w:p>
        </w:tc>
        <w:tc>
          <w:tcPr>
            <w:tcW w:w="4510" w:type="dxa"/>
            <w:gridSpan w:val="4"/>
          </w:tcPr>
          <w:p w14:paraId="63931227" w14:textId="77777777" w:rsidR="004B3313" w:rsidRPr="004B3313" w:rsidRDefault="004B3313" w:rsidP="004B3313">
            <w:pPr>
              <w:widowControl w:val="0"/>
              <w:spacing w:after="0" w:line="240" w:lineRule="auto"/>
              <w:rPr>
                <w:rFonts w:cstheme="minorHAnsi"/>
                <w:bCs/>
              </w:rPr>
            </w:pPr>
          </w:p>
        </w:tc>
      </w:tr>
      <w:tr w:rsidR="004B3313" w:rsidRPr="004B3313" w14:paraId="3F8F8788" w14:textId="77777777" w:rsidTr="004B3313">
        <w:tc>
          <w:tcPr>
            <w:tcW w:w="2330" w:type="dxa"/>
          </w:tcPr>
          <w:p w14:paraId="684067CF" w14:textId="77777777" w:rsidR="004B3313" w:rsidRPr="004B3313" w:rsidRDefault="004B3313" w:rsidP="004B3313">
            <w:pPr>
              <w:widowControl w:val="0"/>
              <w:spacing w:after="0" w:line="240" w:lineRule="auto"/>
              <w:rPr>
                <w:rFonts w:cstheme="minorHAnsi"/>
                <w:bCs/>
              </w:rPr>
            </w:pPr>
          </w:p>
        </w:tc>
        <w:tc>
          <w:tcPr>
            <w:tcW w:w="1180" w:type="dxa"/>
          </w:tcPr>
          <w:p w14:paraId="09DB6A43" w14:textId="77777777" w:rsidR="004B3313" w:rsidRPr="004B3313" w:rsidRDefault="004B3313" w:rsidP="004B3313">
            <w:pPr>
              <w:widowControl w:val="0"/>
              <w:spacing w:after="0" w:line="240" w:lineRule="auto"/>
              <w:rPr>
                <w:rFonts w:cstheme="minorHAnsi"/>
                <w:bCs/>
              </w:rPr>
            </w:pPr>
          </w:p>
        </w:tc>
        <w:tc>
          <w:tcPr>
            <w:tcW w:w="1370" w:type="dxa"/>
          </w:tcPr>
          <w:p w14:paraId="41883BB2" w14:textId="77777777" w:rsidR="004B3313" w:rsidRPr="004B3313" w:rsidRDefault="004B3313" w:rsidP="004B3313">
            <w:pPr>
              <w:widowControl w:val="0"/>
              <w:spacing w:after="0" w:line="240" w:lineRule="auto"/>
              <w:rPr>
                <w:rFonts w:cstheme="minorHAnsi"/>
                <w:bCs/>
              </w:rPr>
            </w:pPr>
          </w:p>
        </w:tc>
        <w:tc>
          <w:tcPr>
            <w:tcW w:w="1500" w:type="dxa"/>
          </w:tcPr>
          <w:p w14:paraId="2266EDB6" w14:textId="77777777" w:rsidR="004B3313" w:rsidRPr="004B3313" w:rsidRDefault="004B3313" w:rsidP="004B3313">
            <w:pPr>
              <w:widowControl w:val="0"/>
              <w:spacing w:after="0" w:line="240" w:lineRule="auto"/>
              <w:rPr>
                <w:rFonts w:cstheme="minorHAnsi"/>
                <w:bCs/>
              </w:rPr>
            </w:pPr>
          </w:p>
        </w:tc>
        <w:tc>
          <w:tcPr>
            <w:tcW w:w="4510" w:type="dxa"/>
            <w:gridSpan w:val="4"/>
          </w:tcPr>
          <w:p w14:paraId="61BA34FC" w14:textId="77777777" w:rsidR="004B3313" w:rsidRPr="004B3313" w:rsidRDefault="004B3313" w:rsidP="004B3313">
            <w:pPr>
              <w:widowControl w:val="0"/>
              <w:spacing w:after="0" w:line="240" w:lineRule="auto"/>
              <w:rPr>
                <w:rFonts w:cstheme="minorHAnsi"/>
                <w:bCs/>
              </w:rPr>
            </w:pPr>
          </w:p>
        </w:tc>
      </w:tr>
    </w:tbl>
    <w:p w14:paraId="004F3A09" w14:textId="77777777" w:rsidR="004B3313" w:rsidRPr="004B3313" w:rsidRDefault="004B3313" w:rsidP="004B3313">
      <w:pPr>
        <w:widowControl w:val="0"/>
        <w:spacing w:after="0" w:line="240" w:lineRule="auto"/>
        <w:rPr>
          <w:rFonts w:cstheme="minorHAnsi"/>
          <w:b/>
          <w:bCs/>
        </w:rPr>
      </w:pPr>
    </w:p>
    <w:p w14:paraId="7A7225A3" w14:textId="77777777" w:rsidR="004B3313" w:rsidRPr="004B3313" w:rsidRDefault="004B3313" w:rsidP="004B3313">
      <w:pPr>
        <w:widowControl w:val="0"/>
        <w:spacing w:after="0" w:line="240" w:lineRule="auto"/>
        <w:jc w:val="center"/>
        <w:rPr>
          <w:rFonts w:cstheme="minorHAnsi"/>
          <w:b/>
          <w:bCs/>
        </w:rPr>
      </w:pPr>
      <w:r w:rsidRPr="004B3313">
        <w:rPr>
          <w:rFonts w:cstheme="minorHAnsi"/>
          <w:b/>
          <w:bCs/>
        </w:rPr>
        <w:t>Future meetings:    Mid-Month Portfolio/Stock Committee: May 4, webinar; Regular meeting: May 25, Library, Room C</w:t>
      </w:r>
    </w:p>
    <w:p w14:paraId="7E43E513" w14:textId="4D7FFCD1" w:rsidR="004B3313" w:rsidRPr="002C4DEE" w:rsidRDefault="004B3313" w:rsidP="004B3313">
      <w:pPr>
        <w:widowControl w:val="0"/>
        <w:spacing w:after="0" w:line="240" w:lineRule="auto"/>
        <w:jc w:val="center"/>
        <w:rPr>
          <w:rFonts w:cstheme="minorHAnsi"/>
          <w:bCs/>
          <w:lang w:val="en"/>
        </w:rPr>
      </w:pPr>
      <w:r w:rsidRPr="004B3313">
        <w:rPr>
          <w:rFonts w:cstheme="minorHAnsi"/>
          <w:b/>
          <w:bCs/>
        </w:rPr>
        <w:t>Stock Study: Craig - TBD; Education: Frank – TBD; new members may alter this schedu</w:t>
      </w:r>
      <w:r w:rsidR="00CA45B0">
        <w:rPr>
          <w:rFonts w:cstheme="minorHAnsi"/>
          <w:b/>
          <w:bCs/>
        </w:rPr>
        <w:t>le</w:t>
      </w:r>
    </w:p>
    <w:p w14:paraId="4100A4C1" w14:textId="69315CBC" w:rsidR="00213B49" w:rsidRPr="00C5626B" w:rsidRDefault="004B3313" w:rsidP="00C5626B">
      <w:pPr>
        <w:rPr>
          <w:color w:val="FF0000"/>
        </w:rPr>
      </w:pPr>
      <w:r w:rsidRPr="00260EB7">
        <w:rPr>
          <w:noProof/>
        </w:rPr>
        <w:lastRenderedPageBreak/>
        <w:drawing>
          <wp:inline distT="0" distB="0" distL="0" distR="0" wp14:anchorId="4C95D938" wp14:editId="3D0CE491">
            <wp:extent cx="7086600" cy="1864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7440" cy="1865216"/>
                    </a:xfrm>
                    <a:prstGeom prst="rect">
                      <a:avLst/>
                    </a:prstGeom>
                    <a:noFill/>
                    <a:ln>
                      <a:noFill/>
                    </a:ln>
                  </pic:spPr>
                </pic:pic>
              </a:graphicData>
            </a:graphic>
          </wp:inline>
        </w:drawing>
      </w:r>
    </w:p>
    <w:p w14:paraId="50BD54A2" w14:textId="77777777" w:rsidR="00213B49" w:rsidRPr="002C4DEE" w:rsidRDefault="00213B49">
      <w:pPr>
        <w:widowControl w:val="0"/>
        <w:spacing w:after="0" w:line="240" w:lineRule="auto"/>
        <w:rPr>
          <w:rFonts w:cstheme="minorHAnsi"/>
        </w:rPr>
      </w:pPr>
    </w:p>
    <w:p w14:paraId="1B8C5813" w14:textId="57679BAD" w:rsidR="006D7806" w:rsidRPr="002C4DEE" w:rsidRDefault="00AF0964">
      <w:pPr>
        <w:widowControl w:val="0"/>
        <w:spacing w:after="0" w:line="240" w:lineRule="auto"/>
      </w:pPr>
      <w:r w:rsidRPr="002C4DEE">
        <w:rPr>
          <w:rFonts w:cstheme="minorHAnsi"/>
          <w:b/>
          <w:bCs/>
          <w:u w:val="single"/>
          <w:lang w:val="en"/>
        </w:rPr>
        <w:t>Adjourned:</w:t>
      </w:r>
      <w:r w:rsidRPr="002C4DEE">
        <w:rPr>
          <w:rFonts w:cstheme="minorHAnsi"/>
          <w:b/>
          <w:bCs/>
          <w:lang w:val="en"/>
        </w:rPr>
        <w:t xml:space="preserve"> </w:t>
      </w:r>
      <w:r w:rsidRPr="002C4DEE">
        <w:rPr>
          <w:rFonts w:cstheme="minorHAnsi"/>
          <w:bCs/>
          <w:lang w:val="en"/>
        </w:rPr>
        <w:t>by Rich at 11</w:t>
      </w:r>
      <w:r w:rsidR="008535C6">
        <w:rPr>
          <w:rFonts w:cstheme="minorHAnsi"/>
          <w:bCs/>
          <w:lang w:val="en"/>
        </w:rPr>
        <w:t>:53</w:t>
      </w:r>
      <w:r w:rsidR="00097E2F" w:rsidRPr="002C4DEE">
        <w:rPr>
          <w:rFonts w:cstheme="minorHAnsi"/>
          <w:bCs/>
          <w:lang w:val="en"/>
        </w:rPr>
        <w:t xml:space="preserve"> </w:t>
      </w:r>
      <w:r w:rsidRPr="002C4DEE">
        <w:rPr>
          <w:rFonts w:cstheme="minorHAnsi"/>
          <w:bCs/>
          <w:lang w:val="en"/>
        </w:rPr>
        <w:t>a</w:t>
      </w:r>
      <w:r w:rsidR="00097E2F" w:rsidRPr="002C4DEE">
        <w:rPr>
          <w:rFonts w:cstheme="minorHAnsi"/>
          <w:bCs/>
          <w:lang w:val="en"/>
        </w:rPr>
        <w:t>m</w:t>
      </w:r>
    </w:p>
    <w:p w14:paraId="721B8D38" w14:textId="74F3126A" w:rsidR="006D7806" w:rsidRPr="002C4DEE" w:rsidRDefault="00AF0964">
      <w:pPr>
        <w:widowControl w:val="0"/>
        <w:spacing w:after="0" w:line="240" w:lineRule="auto"/>
      </w:pPr>
      <w:r w:rsidRPr="002C4DEE">
        <w:rPr>
          <w:rFonts w:cstheme="minorHAnsi"/>
          <w:bCs/>
          <w:lang w:val="en"/>
        </w:rPr>
        <w:t>Submitted</w:t>
      </w:r>
      <w:r w:rsidRPr="002C4DEE">
        <w:rPr>
          <w:bCs/>
          <w:lang w:val="en"/>
        </w:rPr>
        <w:t xml:space="preserve"> by </w:t>
      </w:r>
      <w:r w:rsidR="002C4DEE" w:rsidRPr="002C4DEE">
        <w:rPr>
          <w:bCs/>
          <w:lang w:val="en"/>
        </w:rPr>
        <w:t>Kate Lester, Recording Partner</w:t>
      </w:r>
    </w:p>
    <w:sectPr w:rsidR="006D7806" w:rsidRPr="002C4DEE" w:rsidSect="00FF4901">
      <w:footerReference w:type="default" r:id="rId13"/>
      <w:pgSz w:w="12240" w:h="15840"/>
      <w:pgMar w:top="720" w:right="540" w:bottom="0" w:left="720" w:header="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0963E" w14:textId="77777777" w:rsidR="00DD270E" w:rsidRDefault="00DD270E">
      <w:pPr>
        <w:spacing w:after="0" w:line="240" w:lineRule="auto"/>
      </w:pPr>
      <w:r>
        <w:separator/>
      </w:r>
    </w:p>
  </w:endnote>
  <w:endnote w:type="continuationSeparator" w:id="0">
    <w:p w14:paraId="3217ADF8" w14:textId="77777777" w:rsidR="00DD270E" w:rsidRDefault="00DD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B436" w14:textId="77777777" w:rsidR="00CC02E3" w:rsidRDefault="00CC02E3">
    <w:pPr>
      <w:pStyle w:val="Footer"/>
      <w:jc w:val="right"/>
    </w:pPr>
    <w:r>
      <w:fldChar w:fldCharType="begin"/>
    </w:r>
    <w:r>
      <w:instrText>PAGE</w:instrText>
    </w:r>
    <w:r>
      <w:fldChar w:fldCharType="separate"/>
    </w:r>
    <w:r w:rsidR="00DF50EA">
      <w:rPr>
        <w:noProof/>
      </w:rPr>
      <w:t>1</w:t>
    </w:r>
    <w:r>
      <w:fldChar w:fldCharType="end"/>
    </w:r>
  </w:p>
  <w:p w14:paraId="32676DBC" w14:textId="77777777" w:rsidR="00CC02E3" w:rsidRDefault="00CC0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0CDF0" w14:textId="77777777" w:rsidR="00DD270E" w:rsidRDefault="00DD270E">
      <w:pPr>
        <w:spacing w:after="0" w:line="240" w:lineRule="auto"/>
      </w:pPr>
      <w:r>
        <w:separator/>
      </w:r>
    </w:p>
  </w:footnote>
  <w:footnote w:type="continuationSeparator" w:id="0">
    <w:p w14:paraId="18BB2F5A" w14:textId="77777777" w:rsidR="00DD270E" w:rsidRDefault="00DD27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A24E2"/>
    <w:multiLevelType w:val="hybridMultilevel"/>
    <w:tmpl w:val="D24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F66B9"/>
    <w:multiLevelType w:val="multilevel"/>
    <w:tmpl w:val="457E464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C49607B"/>
    <w:multiLevelType w:val="multilevel"/>
    <w:tmpl w:val="375C18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7FD5DAA"/>
    <w:multiLevelType w:val="hybridMultilevel"/>
    <w:tmpl w:val="13D08A88"/>
    <w:lvl w:ilvl="0" w:tplc="537E6A9E">
      <w:numFmt w:val="bullet"/>
      <w:lvlText w:val="-"/>
      <w:lvlJc w:val="left"/>
      <w:pPr>
        <w:ind w:left="1080" w:hanging="360"/>
      </w:pPr>
      <w:rPr>
        <w:rFonts w:ascii="Calibri" w:eastAsiaTheme="minorEastAsia"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C92333"/>
    <w:multiLevelType w:val="multilevel"/>
    <w:tmpl w:val="39CA70A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EF12256"/>
    <w:multiLevelType w:val="multilevel"/>
    <w:tmpl w:val="F3B06E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1BC4775"/>
    <w:multiLevelType w:val="hybridMultilevel"/>
    <w:tmpl w:val="252437E2"/>
    <w:lvl w:ilvl="0" w:tplc="E268735C">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175BEB"/>
    <w:multiLevelType w:val="multilevel"/>
    <w:tmpl w:val="295E5D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D3320EF"/>
    <w:multiLevelType w:val="hybridMultilevel"/>
    <w:tmpl w:val="14985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5801CE"/>
    <w:multiLevelType w:val="hybridMultilevel"/>
    <w:tmpl w:val="84BA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66C59"/>
    <w:multiLevelType w:val="multilevel"/>
    <w:tmpl w:val="CC9C1E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F8B0B06"/>
    <w:multiLevelType w:val="multilevel"/>
    <w:tmpl w:val="304EAA88"/>
    <w:lvl w:ilvl="0">
      <w:start w:val="1"/>
      <w:numFmt w:val="bullet"/>
      <w:lvlText w:val=""/>
      <w:lvlJc w:val="left"/>
      <w:pPr>
        <w:ind w:left="-720" w:hanging="360"/>
      </w:pPr>
      <w:rPr>
        <w:rFonts w:ascii="Symbol" w:hAnsi="Symbol" w:cs="Symbol"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cs="Wingdings" w:hint="default"/>
      </w:rPr>
    </w:lvl>
    <w:lvl w:ilvl="6">
      <w:start w:val="1"/>
      <w:numFmt w:val="bullet"/>
      <w:lvlText w:val=""/>
      <w:lvlJc w:val="left"/>
      <w:pPr>
        <w:ind w:left="3600" w:hanging="360"/>
      </w:pPr>
      <w:rPr>
        <w:rFonts w:ascii="Symbol" w:hAnsi="Symbol" w:cs="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cs="Wingdings" w:hint="default"/>
      </w:rPr>
    </w:lvl>
  </w:abstractNum>
  <w:abstractNum w:abstractNumId="12">
    <w:nsid w:val="40AC3A80"/>
    <w:multiLevelType w:val="hybridMultilevel"/>
    <w:tmpl w:val="A6C0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E79C9"/>
    <w:multiLevelType w:val="hybridMultilevel"/>
    <w:tmpl w:val="CE64876C"/>
    <w:lvl w:ilvl="0" w:tplc="537E6A9E">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074C7"/>
    <w:multiLevelType w:val="hybridMultilevel"/>
    <w:tmpl w:val="50B0C9C0"/>
    <w:lvl w:ilvl="0" w:tplc="04090001">
      <w:start w:val="1"/>
      <w:numFmt w:val="bullet"/>
      <w:lvlText w:val=""/>
      <w:lvlJc w:val="left"/>
      <w:pPr>
        <w:ind w:left="720" w:hanging="360"/>
      </w:pPr>
      <w:rPr>
        <w:rFonts w:ascii="Symbol" w:hAnsi="Symbol" w:hint="default"/>
      </w:rPr>
    </w:lvl>
    <w:lvl w:ilvl="1" w:tplc="ECB0E4E2">
      <w:numFmt w:val="bullet"/>
      <w:lvlText w:val="-"/>
      <w:lvlJc w:val="left"/>
      <w:pPr>
        <w:ind w:left="1440" w:hanging="360"/>
      </w:pPr>
      <w:rPr>
        <w:rFonts w:ascii="Calibri" w:eastAsiaTheme="minorEastAsia"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062ED"/>
    <w:multiLevelType w:val="hybridMultilevel"/>
    <w:tmpl w:val="127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56BA2"/>
    <w:multiLevelType w:val="hybridMultilevel"/>
    <w:tmpl w:val="051C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D1C0F"/>
    <w:multiLevelType w:val="multilevel"/>
    <w:tmpl w:val="5B7C26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D7E0F39"/>
    <w:multiLevelType w:val="hybridMultilevel"/>
    <w:tmpl w:val="13364EB6"/>
    <w:lvl w:ilvl="0" w:tplc="E26873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DC1865"/>
    <w:multiLevelType w:val="hybridMultilevel"/>
    <w:tmpl w:val="28F6CE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FD63F9"/>
    <w:multiLevelType w:val="hybridMultilevel"/>
    <w:tmpl w:val="25EE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045C4"/>
    <w:multiLevelType w:val="multilevel"/>
    <w:tmpl w:val="497805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4961DE9"/>
    <w:multiLevelType w:val="hybridMultilevel"/>
    <w:tmpl w:val="6D060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EC2383"/>
    <w:multiLevelType w:val="hybridMultilevel"/>
    <w:tmpl w:val="057A5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F1396"/>
    <w:multiLevelType w:val="hybridMultilevel"/>
    <w:tmpl w:val="FB2E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814A3C"/>
    <w:multiLevelType w:val="multilevel"/>
    <w:tmpl w:val="304EAA88"/>
    <w:lvl w:ilvl="0">
      <w:start w:val="1"/>
      <w:numFmt w:val="bullet"/>
      <w:lvlText w:val=""/>
      <w:lvlJc w:val="left"/>
      <w:pPr>
        <w:ind w:left="-720" w:hanging="360"/>
      </w:pPr>
      <w:rPr>
        <w:rFonts w:ascii="Symbol" w:hAnsi="Symbol" w:cs="Symbol"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cs="Wingdings" w:hint="default"/>
      </w:rPr>
    </w:lvl>
    <w:lvl w:ilvl="6">
      <w:start w:val="1"/>
      <w:numFmt w:val="bullet"/>
      <w:lvlText w:val=""/>
      <w:lvlJc w:val="left"/>
      <w:pPr>
        <w:ind w:left="3600" w:hanging="360"/>
      </w:pPr>
      <w:rPr>
        <w:rFonts w:ascii="Symbol" w:hAnsi="Symbol" w:cs="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cs="Wingdings" w:hint="default"/>
      </w:rPr>
    </w:lvl>
  </w:abstractNum>
  <w:abstractNum w:abstractNumId="26">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3D5014"/>
    <w:multiLevelType w:val="multilevel"/>
    <w:tmpl w:val="926A7F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4"/>
  </w:num>
  <w:num w:numId="3">
    <w:abstractNumId w:val="7"/>
  </w:num>
  <w:num w:numId="4">
    <w:abstractNumId w:val="17"/>
  </w:num>
  <w:num w:numId="5">
    <w:abstractNumId w:val="11"/>
  </w:num>
  <w:num w:numId="6">
    <w:abstractNumId w:val="21"/>
  </w:num>
  <w:num w:numId="7">
    <w:abstractNumId w:val="10"/>
  </w:num>
  <w:num w:numId="8">
    <w:abstractNumId w:val="27"/>
  </w:num>
  <w:num w:numId="9">
    <w:abstractNumId w:val="2"/>
  </w:num>
  <w:num w:numId="10">
    <w:abstractNumId w:val="5"/>
  </w:num>
  <w:num w:numId="11">
    <w:abstractNumId w:val="14"/>
  </w:num>
  <w:num w:numId="12">
    <w:abstractNumId w:val="8"/>
  </w:num>
  <w:num w:numId="13">
    <w:abstractNumId w:val="0"/>
  </w:num>
  <w:num w:numId="14">
    <w:abstractNumId w:val="20"/>
  </w:num>
  <w:num w:numId="15">
    <w:abstractNumId w:val="13"/>
  </w:num>
  <w:num w:numId="16">
    <w:abstractNumId w:val="3"/>
  </w:num>
  <w:num w:numId="17">
    <w:abstractNumId w:val="16"/>
  </w:num>
  <w:num w:numId="18">
    <w:abstractNumId w:val="18"/>
  </w:num>
  <w:num w:numId="19">
    <w:abstractNumId w:val="22"/>
  </w:num>
  <w:num w:numId="20">
    <w:abstractNumId w:val="6"/>
  </w:num>
  <w:num w:numId="21">
    <w:abstractNumId w:val="19"/>
  </w:num>
  <w:num w:numId="22">
    <w:abstractNumId w:val="12"/>
  </w:num>
  <w:num w:numId="23">
    <w:abstractNumId w:val="24"/>
  </w:num>
  <w:num w:numId="24">
    <w:abstractNumId w:val="15"/>
  </w:num>
  <w:num w:numId="25">
    <w:abstractNumId w:val="9"/>
  </w:num>
  <w:num w:numId="26">
    <w:abstractNumId w:val="23"/>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06"/>
    <w:rsid w:val="00034FDC"/>
    <w:rsid w:val="000355FB"/>
    <w:rsid w:val="00097E2F"/>
    <w:rsid w:val="00115D7F"/>
    <w:rsid w:val="0012158C"/>
    <w:rsid w:val="00131E0E"/>
    <w:rsid w:val="0016718B"/>
    <w:rsid w:val="001F0762"/>
    <w:rsid w:val="00213B49"/>
    <w:rsid w:val="002435B7"/>
    <w:rsid w:val="00297D71"/>
    <w:rsid w:val="002C4DEE"/>
    <w:rsid w:val="00327015"/>
    <w:rsid w:val="0035600C"/>
    <w:rsid w:val="003944BE"/>
    <w:rsid w:val="003B207B"/>
    <w:rsid w:val="003B4AE5"/>
    <w:rsid w:val="003D4A7C"/>
    <w:rsid w:val="003F00C6"/>
    <w:rsid w:val="00436290"/>
    <w:rsid w:val="00442A4E"/>
    <w:rsid w:val="0045000C"/>
    <w:rsid w:val="004560C0"/>
    <w:rsid w:val="00485E41"/>
    <w:rsid w:val="004B3313"/>
    <w:rsid w:val="00527B79"/>
    <w:rsid w:val="005835FF"/>
    <w:rsid w:val="00600E65"/>
    <w:rsid w:val="006526B5"/>
    <w:rsid w:val="00694905"/>
    <w:rsid w:val="006B3125"/>
    <w:rsid w:val="006D7806"/>
    <w:rsid w:val="006E0203"/>
    <w:rsid w:val="007A1F42"/>
    <w:rsid w:val="007C1A30"/>
    <w:rsid w:val="008535C6"/>
    <w:rsid w:val="00862143"/>
    <w:rsid w:val="0086450D"/>
    <w:rsid w:val="00887FEA"/>
    <w:rsid w:val="008E7976"/>
    <w:rsid w:val="0096417C"/>
    <w:rsid w:val="00965DAE"/>
    <w:rsid w:val="009B0DD4"/>
    <w:rsid w:val="009C039E"/>
    <w:rsid w:val="00A2194C"/>
    <w:rsid w:val="00A8255D"/>
    <w:rsid w:val="00AF0964"/>
    <w:rsid w:val="00B53745"/>
    <w:rsid w:val="00B752BA"/>
    <w:rsid w:val="00C02110"/>
    <w:rsid w:val="00C3519E"/>
    <w:rsid w:val="00C42762"/>
    <w:rsid w:val="00C52996"/>
    <w:rsid w:val="00C5626B"/>
    <w:rsid w:val="00CA45B0"/>
    <w:rsid w:val="00CC02E3"/>
    <w:rsid w:val="00CC6279"/>
    <w:rsid w:val="00D325F0"/>
    <w:rsid w:val="00D564DE"/>
    <w:rsid w:val="00DB13F0"/>
    <w:rsid w:val="00DC26F6"/>
    <w:rsid w:val="00DD270E"/>
    <w:rsid w:val="00DD5E3D"/>
    <w:rsid w:val="00DE261C"/>
    <w:rsid w:val="00DF50EA"/>
    <w:rsid w:val="00E150B0"/>
    <w:rsid w:val="00E54C71"/>
    <w:rsid w:val="00E607E5"/>
    <w:rsid w:val="00EA13EC"/>
    <w:rsid w:val="00EB25D6"/>
    <w:rsid w:val="00EC4CC4"/>
    <w:rsid w:val="00F242C3"/>
    <w:rsid w:val="00F345CE"/>
    <w:rsid w:val="00F958FA"/>
    <w:rsid w:val="00FD13F5"/>
    <w:rsid w:val="00FF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3B9C6"/>
  <w15:docId w15:val="{1DC8FCF7-AFAD-41CC-8DB0-F15BE6E5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573F95"/>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b/>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70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0203"/>
    <w:rPr>
      <w:color w:val="0000FF" w:themeColor="hyperlink"/>
      <w:u w:val="single"/>
    </w:rPr>
  </w:style>
  <w:style w:type="character" w:styleId="LineNumber">
    <w:name w:val="line number"/>
    <w:basedOn w:val="DefaultParagraphFont"/>
    <w:uiPriority w:val="99"/>
    <w:semiHidden/>
    <w:unhideWhenUsed/>
    <w:rsid w:val="00CA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idpointelibrary.evanced.info/signup/EventDetails?EventId=15968&amp;backTo=Calendar&amp;startDate=2019/04/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ifestinvesting.com/dashboards/public/PF79C2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nifestinvesting.com/dashboards/public/RDHP243" TargetMode="External"/><Relationship Id="rId4" Type="http://schemas.openxmlformats.org/officeDocument/2006/relationships/settings" Target="settings.xml"/><Relationship Id="rId9" Type="http://schemas.openxmlformats.org/officeDocument/2006/relationships/hyperlink" Target="mailto:nkavula1@comcas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853B1-9B60-4D25-8FA5-0DD9D7F7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RichA</cp:lastModifiedBy>
  <cp:revision>2</cp:revision>
  <cp:lastPrinted>2019-03-16T13:41:00Z</cp:lastPrinted>
  <dcterms:created xsi:type="dcterms:W3CDTF">2019-04-21T11:37:00Z</dcterms:created>
  <dcterms:modified xsi:type="dcterms:W3CDTF">2019-04-21T11:37:00Z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