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9360" w14:textId="77777777" w:rsidR="006D7806" w:rsidRPr="006B0CBE" w:rsidRDefault="00AF096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val="en"/>
        </w:rPr>
      </w:pPr>
      <w:r w:rsidRPr="006B0CBE">
        <w:rPr>
          <w:rFonts w:ascii="Arial" w:hAnsi="Arial" w:cs="Arial"/>
          <w:b/>
          <w:bCs/>
          <w:lang w:val="en"/>
        </w:rPr>
        <w:t>Cincinnati Model Investment Club Minutes</w:t>
      </w:r>
    </w:p>
    <w:p w14:paraId="37F54183" w14:textId="5B5672AD" w:rsidR="0094291E" w:rsidRPr="006B0CBE" w:rsidRDefault="0094291E" w:rsidP="0094291E">
      <w:pPr>
        <w:pStyle w:val="Heading1"/>
        <w:spacing w:after="0" w:line="240" w:lineRule="auto"/>
        <w:ind w:left="461"/>
        <w:rPr>
          <w:rFonts w:ascii="Arial" w:hAnsi="Arial" w:cs="Arial"/>
          <w:color w:val="auto"/>
          <w:sz w:val="22"/>
        </w:rPr>
      </w:pPr>
      <w:r w:rsidRPr="006B0CBE">
        <w:rPr>
          <w:rFonts w:ascii="Arial" w:hAnsi="Arial" w:cs="Arial"/>
          <w:sz w:val="22"/>
        </w:rPr>
        <w:t xml:space="preserve">Sat. </w:t>
      </w:r>
      <w:r w:rsidR="006E2559" w:rsidRPr="006B0CBE">
        <w:rPr>
          <w:rFonts w:ascii="Arial" w:hAnsi="Arial" w:cs="Arial"/>
          <w:sz w:val="22"/>
        </w:rPr>
        <w:t>June 19</w:t>
      </w:r>
      <w:r w:rsidR="00465563" w:rsidRPr="006B0CBE">
        <w:rPr>
          <w:rFonts w:ascii="Arial" w:hAnsi="Arial" w:cs="Arial"/>
          <w:sz w:val="22"/>
        </w:rPr>
        <w:t xml:space="preserve">, </w:t>
      </w:r>
      <w:proofErr w:type="gramStart"/>
      <w:r w:rsidR="00465563" w:rsidRPr="006B0CBE">
        <w:rPr>
          <w:rFonts w:ascii="Arial" w:hAnsi="Arial" w:cs="Arial"/>
          <w:sz w:val="22"/>
        </w:rPr>
        <w:t xml:space="preserve">2021 </w:t>
      </w:r>
      <w:r w:rsidRPr="006B0CBE">
        <w:rPr>
          <w:rFonts w:ascii="Arial" w:hAnsi="Arial" w:cs="Arial"/>
          <w:sz w:val="22"/>
        </w:rPr>
        <w:t xml:space="preserve"> /</w:t>
      </w:r>
      <w:proofErr w:type="gramEnd"/>
      <w:r w:rsidRPr="006B0CBE">
        <w:rPr>
          <w:rFonts w:ascii="Arial" w:hAnsi="Arial" w:cs="Arial"/>
          <w:sz w:val="22"/>
        </w:rPr>
        <w:t xml:space="preserve"> </w:t>
      </w:r>
      <w:r w:rsidR="00CA20E0" w:rsidRPr="006B0CBE">
        <w:rPr>
          <w:rFonts w:ascii="Arial" w:hAnsi="Arial" w:cs="Arial"/>
          <w:color w:val="auto"/>
          <w:sz w:val="22"/>
        </w:rPr>
        <w:t>9:51</w:t>
      </w:r>
      <w:r w:rsidRPr="006B0CBE">
        <w:rPr>
          <w:rFonts w:ascii="Arial" w:hAnsi="Arial" w:cs="Arial"/>
          <w:color w:val="auto"/>
          <w:sz w:val="22"/>
        </w:rPr>
        <w:t xml:space="preserve"> – 11:</w:t>
      </w:r>
      <w:r w:rsidR="00CE572F" w:rsidRPr="006B0CBE">
        <w:rPr>
          <w:rFonts w:ascii="Arial" w:hAnsi="Arial" w:cs="Arial"/>
          <w:color w:val="auto"/>
          <w:sz w:val="22"/>
        </w:rPr>
        <w:t>5</w:t>
      </w:r>
      <w:r w:rsidR="002A4302">
        <w:rPr>
          <w:rFonts w:ascii="Arial" w:hAnsi="Arial" w:cs="Arial"/>
          <w:color w:val="auto"/>
          <w:sz w:val="22"/>
        </w:rPr>
        <w:t xml:space="preserve">4 </w:t>
      </w:r>
      <w:r w:rsidRPr="006B0CBE">
        <w:rPr>
          <w:rFonts w:ascii="Arial" w:hAnsi="Arial" w:cs="Arial"/>
          <w:color w:val="auto"/>
          <w:sz w:val="22"/>
        </w:rPr>
        <w:t>AM</w:t>
      </w:r>
    </w:p>
    <w:p w14:paraId="5A501BBA" w14:textId="7F694393" w:rsidR="0094291E" w:rsidRPr="006B0CBE" w:rsidRDefault="00CE572F" w:rsidP="0094291E">
      <w:pPr>
        <w:spacing w:after="0" w:line="240" w:lineRule="auto"/>
        <w:jc w:val="center"/>
        <w:rPr>
          <w:rFonts w:ascii="Arial" w:hAnsi="Arial" w:cs="Arial"/>
          <w:b/>
        </w:rPr>
      </w:pPr>
      <w:r w:rsidRPr="006B0CBE">
        <w:rPr>
          <w:rFonts w:ascii="Arial" w:eastAsia="Times New Roman" w:hAnsi="Arial" w:cs="Arial"/>
          <w:b/>
        </w:rPr>
        <w:t>Online</w:t>
      </w:r>
      <w:r w:rsidR="00326F3D" w:rsidRPr="006B0CBE">
        <w:rPr>
          <w:rFonts w:ascii="Arial" w:eastAsia="Times New Roman" w:hAnsi="Arial" w:cs="Arial"/>
          <w:b/>
        </w:rPr>
        <w:t xml:space="preserve"> Only</w:t>
      </w:r>
    </w:p>
    <w:p w14:paraId="4E44942C" w14:textId="77777777" w:rsidR="0094291E" w:rsidRPr="006B0CBE" w:rsidRDefault="0094291E" w:rsidP="002E22AE">
      <w:pPr>
        <w:spacing w:after="0"/>
        <w:ind w:left="1440" w:hanging="720"/>
        <w:jc w:val="center"/>
        <w:rPr>
          <w:rFonts w:ascii="Arial" w:eastAsia="Times New Roman" w:hAnsi="Arial" w:cs="Arial"/>
          <w:b/>
          <w:color w:val="0000FF"/>
          <w:u w:val="single"/>
        </w:rPr>
      </w:pPr>
    </w:p>
    <w:p w14:paraId="1ACBED9A" w14:textId="77777777" w:rsidR="006D7806" w:rsidRPr="006B0CBE" w:rsidRDefault="006D7806">
      <w:pPr>
        <w:widowControl w:val="0"/>
        <w:spacing w:after="0" w:line="240" w:lineRule="auto"/>
        <w:rPr>
          <w:rFonts w:ascii="Arial" w:hAnsi="Arial" w:cs="Arial"/>
          <w:b/>
          <w:bCs/>
          <w:lang w:val="en"/>
        </w:rPr>
      </w:pPr>
    </w:p>
    <w:p w14:paraId="1C66EEBC" w14:textId="615E7C83" w:rsidR="006D7806" w:rsidRPr="006B0CBE" w:rsidRDefault="00AF0964">
      <w:pPr>
        <w:widowControl w:val="0"/>
        <w:spacing w:after="0" w:line="240" w:lineRule="auto"/>
        <w:rPr>
          <w:rFonts w:ascii="Arial" w:hAnsi="Arial" w:cs="Arial"/>
        </w:rPr>
      </w:pPr>
      <w:r w:rsidRPr="006B0CBE">
        <w:rPr>
          <w:rFonts w:ascii="Arial" w:hAnsi="Arial" w:cs="Arial"/>
          <w:b/>
          <w:bCs/>
          <w:u w:val="single"/>
          <w:lang w:val="en"/>
        </w:rPr>
        <w:t>Call to Order</w:t>
      </w:r>
      <w:r w:rsidRPr="006B0CBE">
        <w:rPr>
          <w:rFonts w:ascii="Arial" w:hAnsi="Arial" w:cs="Arial"/>
          <w:b/>
          <w:bCs/>
          <w:lang w:val="en"/>
        </w:rPr>
        <w:t>:</w:t>
      </w:r>
      <w:r w:rsidRPr="006B0CBE">
        <w:rPr>
          <w:rFonts w:ascii="Arial" w:hAnsi="Arial" w:cs="Arial"/>
          <w:bCs/>
          <w:lang w:val="en"/>
        </w:rPr>
        <w:t xml:space="preserve"> Presiding Partner Richard Alden</w:t>
      </w:r>
      <w:r w:rsidRPr="006B0CBE">
        <w:rPr>
          <w:rFonts w:ascii="Arial" w:hAnsi="Arial" w:cs="Arial"/>
          <w:lang w:val="en"/>
        </w:rPr>
        <w:t xml:space="preserve"> cal</w:t>
      </w:r>
      <w:r w:rsidR="00CA20E0" w:rsidRPr="006B0CBE">
        <w:rPr>
          <w:rFonts w:ascii="Arial" w:hAnsi="Arial" w:cs="Arial"/>
          <w:lang w:val="en"/>
        </w:rPr>
        <w:t>led the meeting to order at 9</w:t>
      </w:r>
      <w:r w:rsidR="00CE572F" w:rsidRPr="006B0CBE">
        <w:rPr>
          <w:rFonts w:ascii="Arial" w:hAnsi="Arial" w:cs="Arial"/>
          <w:lang w:val="en"/>
        </w:rPr>
        <w:t>:</w:t>
      </w:r>
      <w:r w:rsidR="0048531E" w:rsidRPr="006B0CBE">
        <w:rPr>
          <w:rFonts w:ascii="Arial" w:hAnsi="Arial" w:cs="Arial"/>
          <w:lang w:val="en"/>
        </w:rPr>
        <w:t>51</w:t>
      </w:r>
      <w:r w:rsidR="00626A4C" w:rsidRPr="006B0CBE">
        <w:rPr>
          <w:rFonts w:ascii="Arial" w:hAnsi="Arial" w:cs="Arial"/>
          <w:lang w:val="en"/>
        </w:rPr>
        <w:t xml:space="preserve"> </w:t>
      </w:r>
      <w:r w:rsidRPr="006B0CBE">
        <w:rPr>
          <w:rFonts w:ascii="Arial" w:hAnsi="Arial" w:cs="Arial"/>
          <w:lang w:val="en"/>
        </w:rPr>
        <w:t>a</w:t>
      </w:r>
      <w:r w:rsidR="00327015" w:rsidRPr="006B0CBE">
        <w:rPr>
          <w:rFonts w:ascii="Arial" w:hAnsi="Arial" w:cs="Arial"/>
          <w:lang w:val="en"/>
        </w:rPr>
        <w:t>m</w:t>
      </w:r>
      <w:r w:rsidRPr="006B0CBE">
        <w:rPr>
          <w:rFonts w:ascii="Arial" w:hAnsi="Arial" w:cs="Arial"/>
          <w:lang w:val="en"/>
        </w:rPr>
        <w:t xml:space="preserve">. Proxies were noted. </w:t>
      </w:r>
    </w:p>
    <w:p w14:paraId="33E16835" w14:textId="0D214B00" w:rsidR="006D7806" w:rsidRPr="006B0CBE" w:rsidRDefault="00CE572F" w:rsidP="006870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B0CBE">
        <w:rPr>
          <w:rFonts w:ascii="Arial" w:hAnsi="Arial" w:cs="Arial"/>
          <w:b/>
          <w:sz w:val="22"/>
          <w:szCs w:val="22"/>
          <w:lang w:val="en"/>
        </w:rPr>
        <w:t xml:space="preserve"> </w:t>
      </w:r>
    </w:p>
    <w:p w14:paraId="69677EC9" w14:textId="7A4BF0D4" w:rsidR="006D7806" w:rsidRPr="006B0CBE" w:rsidRDefault="00022D0E" w:rsidP="003D4C77">
      <w:pPr>
        <w:spacing w:after="0" w:line="240" w:lineRule="auto"/>
        <w:ind w:left="720" w:hanging="720"/>
        <w:rPr>
          <w:rFonts w:ascii="Arial" w:hAnsi="Arial" w:cs="Arial"/>
          <w:lang w:val="en"/>
        </w:rPr>
      </w:pPr>
      <w:r w:rsidRPr="006B0CBE">
        <w:rPr>
          <w:rFonts w:ascii="Arial" w:hAnsi="Arial" w:cs="Arial"/>
          <w:b/>
          <w:lang w:val="en"/>
        </w:rPr>
        <w:t xml:space="preserve">Guests on Webinar: </w:t>
      </w:r>
      <w:r w:rsidRPr="006B0CBE">
        <w:rPr>
          <w:rFonts w:ascii="Arial" w:hAnsi="Arial" w:cs="Arial"/>
          <w:lang w:val="en"/>
        </w:rPr>
        <w:t xml:space="preserve">  </w:t>
      </w:r>
      <w:r w:rsidR="0016013D" w:rsidRPr="006B0CBE">
        <w:rPr>
          <w:rFonts w:ascii="Arial" w:hAnsi="Arial" w:cs="Arial"/>
          <w:lang w:val="en"/>
        </w:rPr>
        <w:t xml:space="preserve">Larry </w:t>
      </w:r>
      <w:proofErr w:type="spellStart"/>
      <w:r w:rsidR="0016013D" w:rsidRPr="006B0CBE">
        <w:rPr>
          <w:rFonts w:ascii="Arial" w:hAnsi="Arial" w:cs="Arial"/>
          <w:lang w:val="en"/>
        </w:rPr>
        <w:t>Averbeck</w:t>
      </w:r>
      <w:proofErr w:type="spellEnd"/>
      <w:r w:rsidR="0016013D" w:rsidRPr="006B0CBE">
        <w:rPr>
          <w:rFonts w:ascii="Arial" w:hAnsi="Arial" w:cs="Arial"/>
          <w:lang w:val="en"/>
        </w:rPr>
        <w:t xml:space="preserve">, Jimmy Stringer, Joe Farrell, Mary </w:t>
      </w:r>
      <w:proofErr w:type="spellStart"/>
      <w:r w:rsidR="0016013D" w:rsidRPr="006B0CBE">
        <w:rPr>
          <w:rFonts w:ascii="Arial" w:hAnsi="Arial" w:cs="Arial"/>
          <w:lang w:val="en"/>
        </w:rPr>
        <w:t>Fledderman</w:t>
      </w:r>
      <w:proofErr w:type="spellEnd"/>
      <w:r w:rsidR="0016013D" w:rsidRPr="006B0CBE">
        <w:rPr>
          <w:rFonts w:ascii="Arial" w:hAnsi="Arial" w:cs="Arial"/>
          <w:lang w:val="en"/>
        </w:rPr>
        <w:t xml:space="preserve">, Sanjay </w:t>
      </w:r>
      <w:proofErr w:type="spellStart"/>
      <w:r w:rsidR="0016013D" w:rsidRPr="006B0CBE">
        <w:rPr>
          <w:rFonts w:ascii="Arial" w:hAnsi="Arial" w:cs="Arial"/>
          <w:lang w:val="en"/>
        </w:rPr>
        <w:t>Puligadda</w:t>
      </w:r>
      <w:proofErr w:type="spellEnd"/>
      <w:r w:rsidR="0048531E" w:rsidRPr="006B0CBE">
        <w:rPr>
          <w:rFonts w:ascii="Arial" w:hAnsi="Arial" w:cs="Arial"/>
          <w:lang w:val="en"/>
        </w:rPr>
        <w:t xml:space="preserve">, Linda Miller, Shirley Evans, Daniel Kuhl, Susan </w:t>
      </w:r>
      <w:proofErr w:type="spellStart"/>
      <w:r w:rsidR="0048531E" w:rsidRPr="006B0CBE">
        <w:rPr>
          <w:rFonts w:ascii="Arial" w:hAnsi="Arial" w:cs="Arial"/>
          <w:lang w:val="en"/>
        </w:rPr>
        <w:t>Tano</w:t>
      </w:r>
      <w:r w:rsidR="006B0CBE">
        <w:rPr>
          <w:rFonts w:ascii="Arial" w:hAnsi="Arial" w:cs="Arial"/>
          <w:lang w:val="en"/>
        </w:rPr>
        <w:t>e</w:t>
      </w:r>
      <w:proofErr w:type="spellEnd"/>
      <w:r w:rsidR="006B0CBE">
        <w:rPr>
          <w:rFonts w:ascii="Arial" w:hAnsi="Arial" w:cs="Arial"/>
          <w:lang w:val="en"/>
        </w:rPr>
        <w:t>, Anitra Pope, Cheryl Hargett</w:t>
      </w:r>
      <w:r w:rsidR="0033251F">
        <w:rPr>
          <w:rFonts w:ascii="Arial" w:hAnsi="Arial" w:cs="Arial"/>
          <w:lang w:val="en"/>
        </w:rPr>
        <w:t>, Alice Schneider</w:t>
      </w:r>
      <w:r w:rsidR="00E83989">
        <w:rPr>
          <w:rFonts w:ascii="Arial" w:hAnsi="Arial" w:cs="Arial"/>
          <w:lang w:val="en"/>
        </w:rPr>
        <w:t>, Janet Blaser</w:t>
      </w:r>
    </w:p>
    <w:p w14:paraId="388B1D99" w14:textId="77777777" w:rsidR="003D4C77" w:rsidRPr="006B0CBE" w:rsidRDefault="003D4C77" w:rsidP="00B31599">
      <w:pPr>
        <w:spacing w:after="0" w:line="240" w:lineRule="auto"/>
        <w:rPr>
          <w:rFonts w:ascii="Arial" w:hAnsi="Arial" w:cs="Arial"/>
        </w:rPr>
      </w:pPr>
    </w:p>
    <w:p w14:paraId="4277D470" w14:textId="77777777" w:rsidR="006D7806" w:rsidRPr="006B0CBE" w:rsidRDefault="006D7806">
      <w:pPr>
        <w:widowControl w:val="0"/>
        <w:spacing w:after="0" w:line="240" w:lineRule="auto"/>
        <w:rPr>
          <w:rFonts w:ascii="Arial" w:hAnsi="Arial" w:cs="Arial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6B0CBE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6B0CBE" w:rsidRDefault="00AF0964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6B0CBE" w:rsidRDefault="00CE572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b/>
                <w:bCs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6B0CBE" w:rsidRDefault="00AF0964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b/>
                <w:bCs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6B0CBE" w:rsidRDefault="00AF0964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6B0CBE" w:rsidRDefault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b/>
                <w:bCs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6B0CBE" w:rsidRDefault="00AF0964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b/>
                <w:bCs/>
                <w:lang w:val="en"/>
              </w:rPr>
              <w:t>Proxy</w:t>
            </w:r>
          </w:p>
        </w:tc>
      </w:tr>
      <w:tr w:rsidR="006D7806" w:rsidRPr="006B0CBE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6B0CBE" w:rsidRDefault="00AF0964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12687BEA" w:rsidR="006D7806" w:rsidRPr="006B0CBE" w:rsidRDefault="0016013D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200220AD" w:rsidR="006D7806" w:rsidRPr="006B0CBE" w:rsidRDefault="003D4C7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6B0CBE" w:rsidRDefault="00AF0964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71769C2F" w:rsidR="006D7806" w:rsidRPr="006B0CBE" w:rsidRDefault="0016013D" w:rsidP="00C3519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6B0CBE" w:rsidRDefault="006D78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E87ADE" w:rsidRPr="006B0CBE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6B0CBE" w:rsidRDefault="00E87ADE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>Kate Lester,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4D66853E" w:rsidR="00E87ADE" w:rsidRPr="006B0CBE" w:rsidRDefault="0016013D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09FCBD20" w:rsidR="00E87ADE" w:rsidRPr="006B0CBE" w:rsidRDefault="00E87ADE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6B0CBE" w:rsidRDefault="00E87ADE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56C1DDD6" w:rsidR="00E87ADE" w:rsidRPr="006B0CBE" w:rsidRDefault="0016013D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01D619D5" w:rsidR="00E87ADE" w:rsidRPr="006B0CBE" w:rsidRDefault="00986735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(Marty)</w:t>
            </w:r>
          </w:p>
        </w:tc>
      </w:tr>
      <w:tr w:rsidR="00E87ADE" w:rsidRPr="006B0CBE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6B0CBE" w:rsidRDefault="00E87ADE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323B7C2C" w:rsidR="00E87ADE" w:rsidRPr="006B0CBE" w:rsidRDefault="0016013D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6B0CBE" w:rsidRDefault="00E87ADE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15B77255" w:rsidR="00E87ADE" w:rsidRPr="006B0CBE" w:rsidRDefault="0016013D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 xml:space="preserve"> 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36EDAC33" w:rsidR="00E87ADE" w:rsidRPr="006B0CBE" w:rsidRDefault="00E87ADE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0330F15C" w:rsidR="00E87ADE" w:rsidRPr="006B0CBE" w:rsidRDefault="00E87ADE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</w:tr>
      <w:tr w:rsidR="00E87ADE" w:rsidRPr="006B0CBE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6B0CBE" w:rsidRDefault="00E87ADE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2F178505" w:rsidR="00E87ADE" w:rsidRPr="006B0CBE" w:rsidRDefault="0016013D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6B0CBE" w:rsidRDefault="00E87ADE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E87ADE" w:rsidRPr="006B0CBE" w:rsidRDefault="00E87ADE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4660475C" w:rsidR="00E87ADE" w:rsidRPr="006B0CBE" w:rsidRDefault="00E87ADE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24D2C2F8" w:rsidR="00E87ADE" w:rsidRPr="006B0CBE" w:rsidRDefault="00845AD1" w:rsidP="0016013D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(</w:t>
            </w:r>
            <w:r w:rsidR="0016013D" w:rsidRPr="006B0CBE">
              <w:rPr>
                <w:rFonts w:ascii="Arial" w:hAnsi="Arial" w:cs="Arial"/>
                <w:lang w:val="en"/>
              </w:rPr>
              <w:t>Jackie</w:t>
            </w:r>
            <w:r>
              <w:rPr>
                <w:rFonts w:ascii="Arial" w:hAnsi="Arial" w:cs="Arial"/>
                <w:lang w:val="en"/>
              </w:rPr>
              <w:t>)</w:t>
            </w:r>
          </w:p>
        </w:tc>
      </w:tr>
      <w:tr w:rsidR="00845AD1" w:rsidRPr="006B0CBE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45EB8537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77626D3D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4CCA9601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>Eugene Burnett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66633624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5AD1" w:rsidRPr="006B0CBE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72644B61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58706CCE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17163A0B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</w:tr>
      <w:tr w:rsidR="00845AD1" w:rsidRPr="006B0CBE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B1D053B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 xml:space="preserve">Paul </w:t>
            </w:r>
            <w:proofErr w:type="spellStart"/>
            <w:r w:rsidRPr="006B0CBE">
              <w:rPr>
                <w:rFonts w:ascii="Arial" w:hAnsi="Arial" w:cs="Arial"/>
                <w:lang w:val="en"/>
              </w:rPr>
              <w:t>Jayaseelan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02E276AC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47FEDAA1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845AD1" w:rsidRPr="006B0CBE" w:rsidRDefault="00845AD1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845AD1" w:rsidRPr="006B0CBE" w14:paraId="7F49FEAC" w14:textId="77777777" w:rsidTr="00BA088B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08EE0A6D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7AE6F265" w:rsidR="00845AD1" w:rsidRPr="006B0CBE" w:rsidRDefault="00845AD1" w:rsidP="001601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29CAB483" w:rsidR="00845AD1" w:rsidRPr="006B0CBE" w:rsidRDefault="00845AD1" w:rsidP="00E87ADE">
            <w:pPr>
              <w:widowControl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6B0CBE"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05F60D29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845AD1" w:rsidRPr="006B0CBE" w:rsidRDefault="00845AD1" w:rsidP="00E87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</w:p>
        </w:tc>
      </w:tr>
    </w:tbl>
    <w:p w14:paraId="54BC1C0C" w14:textId="77777777" w:rsidR="006D7806" w:rsidRPr="006B0CBE" w:rsidRDefault="00AF0964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6B0CBE">
        <w:rPr>
          <w:rFonts w:ascii="Arial" w:hAnsi="Arial" w:cs="Arial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6B0CBE" w:rsidRDefault="006D7806">
      <w:pPr>
        <w:widowControl w:val="0"/>
        <w:spacing w:after="0" w:line="240" w:lineRule="auto"/>
        <w:rPr>
          <w:rFonts w:ascii="Arial" w:hAnsi="Arial" w:cs="Arial"/>
          <w:b/>
          <w:bCs/>
          <w:u w:val="single"/>
          <w:lang w:val="en"/>
        </w:rPr>
      </w:pPr>
    </w:p>
    <w:p w14:paraId="2DFA37A5" w14:textId="77777777" w:rsidR="002E22AE" w:rsidRPr="006B0CBE" w:rsidRDefault="00AF0964" w:rsidP="00327015">
      <w:pPr>
        <w:widowControl w:val="0"/>
        <w:spacing w:after="0" w:line="240" w:lineRule="auto"/>
        <w:ind w:left="2160" w:hanging="2160"/>
        <w:rPr>
          <w:rFonts w:ascii="Arial" w:eastAsia="Times New Roman" w:hAnsi="Arial" w:cs="Arial"/>
        </w:rPr>
      </w:pPr>
      <w:r w:rsidRPr="006B0CBE">
        <w:rPr>
          <w:rFonts w:ascii="Arial" w:hAnsi="Arial" w:cs="Arial"/>
          <w:b/>
          <w:bCs/>
          <w:u w:val="single"/>
          <w:lang w:val="en"/>
        </w:rPr>
        <w:t>Recording Partner’s Report</w:t>
      </w:r>
      <w:r w:rsidRPr="006B0CBE">
        <w:rPr>
          <w:rFonts w:ascii="Arial" w:hAnsi="Arial" w:cs="Arial"/>
          <w:b/>
          <w:bCs/>
          <w:lang w:val="en"/>
        </w:rPr>
        <w:t>:</w:t>
      </w:r>
      <w:r w:rsidR="002E22AE" w:rsidRPr="006B0CBE">
        <w:rPr>
          <w:rFonts w:ascii="Arial" w:eastAsia="Times New Roman" w:hAnsi="Arial" w:cs="Arial"/>
        </w:rPr>
        <w:t xml:space="preserve"> </w:t>
      </w:r>
    </w:p>
    <w:p w14:paraId="615E9BA2" w14:textId="22632A6A" w:rsidR="00627DC7" w:rsidRPr="006B0CBE" w:rsidRDefault="00D15AD3" w:rsidP="00894E7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 w:rsidRPr="006B0CBE">
        <w:rPr>
          <w:rFonts w:ascii="Arial" w:eastAsia="Times New Roman" w:hAnsi="Arial" w:cs="Arial"/>
        </w:rPr>
        <w:t xml:space="preserve">Minutes for </w:t>
      </w:r>
      <w:r w:rsidR="006E2559" w:rsidRPr="006B0CBE">
        <w:rPr>
          <w:rFonts w:ascii="Arial" w:eastAsia="Times New Roman" w:hAnsi="Arial" w:cs="Arial"/>
        </w:rPr>
        <w:t>Ma</w:t>
      </w:r>
      <w:r w:rsidR="00465563" w:rsidRPr="006B0CBE">
        <w:rPr>
          <w:rFonts w:ascii="Arial" w:eastAsia="Times New Roman" w:hAnsi="Arial" w:cs="Arial"/>
        </w:rPr>
        <w:t>y</w:t>
      </w:r>
      <w:r w:rsidRPr="006B0CBE">
        <w:rPr>
          <w:rFonts w:ascii="Arial" w:eastAsia="Times New Roman" w:hAnsi="Arial" w:cs="Arial"/>
        </w:rPr>
        <w:t xml:space="preserve"> 202</w:t>
      </w:r>
      <w:r w:rsidR="00465563" w:rsidRPr="006B0CBE">
        <w:rPr>
          <w:rFonts w:ascii="Arial" w:eastAsia="Times New Roman" w:hAnsi="Arial" w:cs="Arial"/>
        </w:rPr>
        <w:t>1</w:t>
      </w:r>
      <w:r w:rsidRPr="006B0CBE">
        <w:rPr>
          <w:rFonts w:ascii="Arial" w:eastAsia="Times New Roman" w:hAnsi="Arial" w:cs="Arial"/>
        </w:rPr>
        <w:t xml:space="preserve"> meeting posted to </w:t>
      </w:r>
      <w:r w:rsidR="001731CB" w:rsidRPr="006B0CBE">
        <w:rPr>
          <w:rFonts w:ascii="Arial" w:eastAsia="Times New Roman" w:hAnsi="Arial" w:cs="Arial"/>
        </w:rPr>
        <w:t>B</w:t>
      </w:r>
      <w:r w:rsidRPr="006B0CBE">
        <w:rPr>
          <w:rFonts w:ascii="Arial" w:eastAsia="Times New Roman" w:hAnsi="Arial" w:cs="Arial"/>
        </w:rPr>
        <w:t xml:space="preserve">ivio on </w:t>
      </w:r>
      <w:r w:rsidR="006E2559" w:rsidRPr="006B0CBE">
        <w:rPr>
          <w:rFonts w:ascii="Arial" w:eastAsia="Times New Roman" w:hAnsi="Arial" w:cs="Arial"/>
        </w:rPr>
        <w:t>May 15,</w:t>
      </w:r>
      <w:r w:rsidR="00FD51DA">
        <w:rPr>
          <w:rFonts w:ascii="Arial" w:eastAsia="Times New Roman" w:hAnsi="Arial" w:cs="Arial"/>
        </w:rPr>
        <w:t xml:space="preserve"> </w:t>
      </w:r>
      <w:r w:rsidRPr="006B0CBE">
        <w:rPr>
          <w:rFonts w:ascii="Arial" w:eastAsia="Times New Roman" w:hAnsi="Arial" w:cs="Arial"/>
        </w:rPr>
        <w:t>202</w:t>
      </w:r>
      <w:r w:rsidR="00465563" w:rsidRPr="006B0CBE">
        <w:rPr>
          <w:rFonts w:ascii="Arial" w:eastAsia="Times New Roman" w:hAnsi="Arial" w:cs="Arial"/>
        </w:rPr>
        <w:t>1</w:t>
      </w:r>
      <w:r w:rsidRPr="006B0CBE">
        <w:rPr>
          <w:rFonts w:ascii="Arial" w:eastAsia="Times New Roman" w:hAnsi="Arial" w:cs="Arial"/>
        </w:rPr>
        <w:t xml:space="preserve">. </w:t>
      </w:r>
    </w:p>
    <w:p w14:paraId="6D84FFB0" w14:textId="77777777" w:rsidR="00606649" w:rsidRPr="006B0CBE" w:rsidRDefault="00606649" w:rsidP="00606649">
      <w:pPr>
        <w:widowControl w:val="0"/>
        <w:spacing w:after="0" w:line="240" w:lineRule="auto"/>
        <w:rPr>
          <w:rFonts w:ascii="Arial" w:hAnsi="Arial" w:cs="Arial"/>
          <w:lang w:val="en"/>
        </w:rPr>
      </w:pPr>
    </w:p>
    <w:p w14:paraId="33C1F108" w14:textId="56C3BD5C" w:rsidR="006D7806" w:rsidRPr="006B0CBE" w:rsidRDefault="00AF0964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6B0CBE">
        <w:rPr>
          <w:rFonts w:ascii="Arial" w:hAnsi="Arial" w:cs="Arial"/>
          <w:b/>
          <w:bCs/>
          <w:u w:val="single"/>
          <w:lang w:val="en"/>
        </w:rPr>
        <w:t>Financial Partner’s Report</w:t>
      </w:r>
      <w:r w:rsidRPr="006B0CBE">
        <w:rPr>
          <w:rFonts w:ascii="Arial" w:hAnsi="Arial" w:cs="Arial"/>
          <w:b/>
          <w:bCs/>
          <w:lang w:val="en"/>
        </w:rPr>
        <w:t>:</w:t>
      </w:r>
      <w:r w:rsidRPr="006B0CBE">
        <w:rPr>
          <w:rFonts w:ascii="Arial" w:hAnsi="Arial" w:cs="Arial"/>
          <w:lang w:val="en"/>
        </w:rPr>
        <w:t xml:space="preserve"> </w:t>
      </w:r>
    </w:p>
    <w:p w14:paraId="2E4459F9" w14:textId="2FDEA932" w:rsidR="003D4C77" w:rsidRPr="006B0CBE" w:rsidRDefault="006E2559" w:rsidP="00894E7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 w:rsidRPr="006B0CBE">
        <w:rPr>
          <w:rFonts w:ascii="Arial" w:hAnsi="Arial" w:cs="Arial"/>
        </w:rPr>
        <w:t xml:space="preserve">Current financial report, cash balance: $2,263.91 as of </w:t>
      </w:r>
      <w:proofErr w:type="spellStart"/>
      <w:r w:rsidRPr="006B0CBE">
        <w:rPr>
          <w:rFonts w:ascii="Arial" w:hAnsi="Arial" w:cs="Arial"/>
        </w:rPr>
        <w:t>CoB</w:t>
      </w:r>
      <w:proofErr w:type="spellEnd"/>
      <w:r w:rsidRPr="006B0CBE">
        <w:rPr>
          <w:rFonts w:ascii="Arial" w:hAnsi="Arial" w:cs="Arial"/>
        </w:rPr>
        <w:t xml:space="preserve"> June 11, 2021</w:t>
      </w:r>
    </w:p>
    <w:p w14:paraId="566252EA" w14:textId="77777777" w:rsidR="003D4C77" w:rsidRPr="006B0CBE" w:rsidRDefault="003D4C77" w:rsidP="003D4C77">
      <w:pPr>
        <w:widowControl w:val="0"/>
        <w:spacing w:after="0" w:line="240" w:lineRule="auto"/>
        <w:rPr>
          <w:rFonts w:ascii="Arial" w:hAnsi="Arial" w:cs="Arial"/>
          <w:lang w:val="en"/>
        </w:rPr>
      </w:pPr>
    </w:p>
    <w:p w14:paraId="429C16D4" w14:textId="77777777" w:rsidR="006D7806" w:rsidRPr="006B0CBE" w:rsidRDefault="00AF0964">
      <w:pPr>
        <w:pStyle w:val="NoSpacing"/>
        <w:rPr>
          <w:rFonts w:ascii="Arial" w:hAnsi="Arial" w:cs="Arial"/>
          <w:bCs/>
          <w:color w:val="00000A"/>
          <w:sz w:val="22"/>
          <w:lang w:val="en"/>
        </w:rPr>
      </w:pPr>
      <w:r w:rsidRPr="006B0CBE">
        <w:rPr>
          <w:rFonts w:ascii="Arial" w:hAnsi="Arial" w:cs="Arial"/>
          <w:b/>
          <w:bCs/>
          <w:color w:val="00000A"/>
          <w:sz w:val="22"/>
          <w:u w:val="single"/>
          <w:lang w:val="en"/>
        </w:rPr>
        <w:t>Announcements</w:t>
      </w:r>
      <w:r w:rsidRPr="006B0CBE">
        <w:rPr>
          <w:rFonts w:ascii="Arial" w:hAnsi="Arial" w:cs="Arial"/>
          <w:b/>
          <w:bCs/>
          <w:color w:val="00000A"/>
          <w:sz w:val="22"/>
          <w:lang w:val="en"/>
        </w:rPr>
        <w:t>:</w:t>
      </w:r>
      <w:r w:rsidRPr="006B0CBE">
        <w:rPr>
          <w:rFonts w:ascii="Arial" w:hAnsi="Arial" w:cs="Arial"/>
          <w:bCs/>
          <w:color w:val="00000A"/>
          <w:sz w:val="22"/>
          <w:lang w:val="en"/>
        </w:rPr>
        <w:t xml:space="preserve"> </w:t>
      </w:r>
    </w:p>
    <w:p w14:paraId="6A3743A3" w14:textId="77777777" w:rsidR="006E2559" w:rsidRPr="006B0CBE" w:rsidRDefault="006E2559" w:rsidP="00894E7C">
      <w:pPr>
        <w:pStyle w:val="NoSpacing"/>
        <w:numPr>
          <w:ilvl w:val="0"/>
          <w:numId w:val="1"/>
        </w:numPr>
        <w:rPr>
          <w:rFonts w:ascii="Arial" w:hAnsi="Arial" w:cs="Arial"/>
          <w:color w:val="auto"/>
          <w:sz w:val="22"/>
        </w:rPr>
      </w:pPr>
      <w:r w:rsidRPr="006B0CBE">
        <w:rPr>
          <w:rFonts w:ascii="Arial" w:hAnsi="Arial" w:cs="Arial"/>
          <w:color w:val="auto"/>
          <w:sz w:val="22"/>
        </w:rPr>
        <w:t>Better Investing Weekly Newsletter – First Cuts, webinars, Learning Center, news and information</w:t>
      </w:r>
    </w:p>
    <w:p w14:paraId="652AA5FF" w14:textId="26B31068" w:rsidR="006E2559" w:rsidRPr="006B0CBE" w:rsidRDefault="006E2559" w:rsidP="00894E7C">
      <w:pPr>
        <w:pStyle w:val="NoSpacing"/>
        <w:numPr>
          <w:ilvl w:val="0"/>
          <w:numId w:val="1"/>
        </w:numPr>
        <w:rPr>
          <w:rFonts w:ascii="Arial" w:hAnsi="Arial" w:cs="Arial"/>
          <w:color w:val="auto"/>
          <w:sz w:val="22"/>
        </w:rPr>
      </w:pPr>
      <w:r w:rsidRPr="006B0CBE">
        <w:rPr>
          <w:rFonts w:ascii="Arial" w:hAnsi="Arial" w:cs="Arial"/>
          <w:color w:val="auto"/>
          <w:sz w:val="22"/>
        </w:rPr>
        <w:t xml:space="preserve">Classes and webinars: see </w:t>
      </w:r>
      <w:proofErr w:type="spellStart"/>
      <w:r w:rsidRPr="006B0CBE">
        <w:rPr>
          <w:rFonts w:ascii="Arial" w:hAnsi="Arial" w:cs="Arial"/>
          <w:color w:val="auto"/>
          <w:sz w:val="22"/>
        </w:rPr>
        <w:t>BetterInvesting</w:t>
      </w:r>
      <w:proofErr w:type="spellEnd"/>
      <w:r w:rsidRPr="006B0CBE">
        <w:rPr>
          <w:rFonts w:ascii="Arial" w:hAnsi="Arial" w:cs="Arial"/>
          <w:color w:val="auto"/>
          <w:sz w:val="22"/>
        </w:rPr>
        <w:t xml:space="preserve"> Magazine ONLINE section opposite CONTENTS. Other investing educational sessions: Register on the BI web site for “Ticker Talk” and Stock-Up”. </w:t>
      </w:r>
    </w:p>
    <w:p w14:paraId="302F030D" w14:textId="3E8921CD" w:rsidR="006E2559" w:rsidRPr="006B0CBE" w:rsidRDefault="006E2559" w:rsidP="00894E7C">
      <w:pPr>
        <w:pStyle w:val="NoSpacing"/>
        <w:numPr>
          <w:ilvl w:val="0"/>
          <w:numId w:val="1"/>
        </w:numPr>
        <w:rPr>
          <w:rFonts w:ascii="Arial" w:hAnsi="Arial" w:cs="Arial"/>
          <w:sz w:val="22"/>
        </w:rPr>
      </w:pPr>
      <w:r w:rsidRPr="006B0CBE">
        <w:rPr>
          <w:rFonts w:ascii="Arial" w:hAnsi="Arial" w:cs="Arial"/>
          <w:color w:val="auto"/>
          <w:sz w:val="22"/>
        </w:rPr>
        <w:t xml:space="preserve">“The Roundtable” and “Bull Sessions” occurs each month sponsored by BI Mid-Michigan Chapter. Register with both by contacting: </w:t>
      </w:r>
      <w:hyperlink r:id="rId8" w:history="1">
        <w:r w:rsidRPr="006B0CBE">
          <w:rPr>
            <w:rStyle w:val="Hyperlink"/>
            <w:rFonts w:ascii="Arial" w:hAnsi="Arial" w:cs="Arial"/>
            <w:sz w:val="22"/>
          </w:rPr>
          <w:t>nkavula1@comcast.net</w:t>
        </w:r>
      </w:hyperlink>
      <w:r w:rsidRPr="006B0CBE">
        <w:rPr>
          <w:rFonts w:ascii="Arial" w:hAnsi="Arial" w:cs="Arial"/>
          <w:sz w:val="22"/>
        </w:rPr>
        <w:t xml:space="preserve"> </w:t>
      </w:r>
    </w:p>
    <w:p w14:paraId="23A6BC02" w14:textId="6860E827" w:rsidR="00DB30D6" w:rsidRPr="00DB30D6" w:rsidRDefault="006E2559" w:rsidP="00894E7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lang w:val="en"/>
        </w:rPr>
      </w:pPr>
      <w:r w:rsidRPr="006B0CBE">
        <w:rPr>
          <w:rFonts w:ascii="Arial" w:hAnsi="Arial" w:cs="Arial"/>
        </w:rPr>
        <w:t>BINC is moving from May to October 21-24, still in Dallas</w:t>
      </w:r>
    </w:p>
    <w:p w14:paraId="0AC8EA6A" w14:textId="77777777" w:rsidR="003D4C77" w:rsidRPr="006B0CBE" w:rsidRDefault="003D4C77">
      <w:pPr>
        <w:widowControl w:val="0"/>
        <w:spacing w:after="0" w:line="240" w:lineRule="auto"/>
        <w:rPr>
          <w:rFonts w:ascii="Arial" w:hAnsi="Arial" w:cs="Arial"/>
          <w:lang w:val="en"/>
        </w:rPr>
      </w:pPr>
    </w:p>
    <w:p w14:paraId="6A33EC13" w14:textId="2C4F3B13" w:rsidR="0048531E" w:rsidRPr="006B0CBE" w:rsidRDefault="0048531E" w:rsidP="0048531E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6B0CBE">
        <w:rPr>
          <w:rFonts w:ascii="Arial" w:hAnsi="Arial" w:cs="Arial"/>
          <w:b/>
          <w:bCs/>
          <w:u w:val="single"/>
          <w:lang w:val="en"/>
        </w:rPr>
        <w:t>Old Business:</w:t>
      </w:r>
      <w:r w:rsidRPr="006B0CBE">
        <w:rPr>
          <w:rFonts w:ascii="Arial" w:hAnsi="Arial" w:cs="Arial"/>
          <w:lang w:val="en"/>
        </w:rPr>
        <w:t xml:space="preserve"> </w:t>
      </w:r>
    </w:p>
    <w:p w14:paraId="1C8C1A2A" w14:textId="3F1D4F61" w:rsidR="0048531E" w:rsidRPr="0033251F" w:rsidRDefault="00384439" w:rsidP="00894E7C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lang w:val="en"/>
        </w:rPr>
      </w:pPr>
      <w:r>
        <w:t>Presentation schedule updated, see below</w:t>
      </w:r>
    </w:p>
    <w:p w14:paraId="02434A7B" w14:textId="77777777" w:rsidR="0048531E" w:rsidRPr="006B0CBE" w:rsidRDefault="0048531E" w:rsidP="0048531E">
      <w:pPr>
        <w:widowControl w:val="0"/>
        <w:spacing w:after="0" w:line="240" w:lineRule="auto"/>
        <w:rPr>
          <w:rFonts w:ascii="Arial" w:hAnsi="Arial" w:cs="Arial"/>
          <w:lang w:val="en"/>
        </w:rPr>
      </w:pPr>
    </w:p>
    <w:p w14:paraId="5B496549" w14:textId="77777777" w:rsidR="006D7806" w:rsidRPr="006B0CBE" w:rsidRDefault="00AF0964" w:rsidP="0048531E">
      <w:pPr>
        <w:widowControl w:val="0"/>
        <w:spacing w:after="0" w:line="240" w:lineRule="auto"/>
        <w:rPr>
          <w:rFonts w:ascii="Arial" w:hAnsi="Arial" w:cs="Arial"/>
          <w:lang w:val="en"/>
        </w:rPr>
      </w:pPr>
      <w:r w:rsidRPr="006B0CBE">
        <w:rPr>
          <w:rFonts w:ascii="Arial" w:hAnsi="Arial" w:cs="Arial"/>
          <w:b/>
          <w:bCs/>
          <w:u w:val="single"/>
          <w:lang w:val="en"/>
        </w:rPr>
        <w:t>New Business:</w:t>
      </w:r>
      <w:r w:rsidRPr="006B0CBE">
        <w:rPr>
          <w:rFonts w:ascii="Arial" w:hAnsi="Arial" w:cs="Arial"/>
          <w:lang w:val="en"/>
        </w:rPr>
        <w:t xml:space="preserve"> </w:t>
      </w:r>
    </w:p>
    <w:p w14:paraId="6679583F" w14:textId="352027DA" w:rsidR="006E2559" w:rsidRDefault="006E2559" w:rsidP="00894E7C">
      <w:pPr>
        <w:pStyle w:val="NoSpacing"/>
        <w:numPr>
          <w:ilvl w:val="0"/>
          <w:numId w:val="2"/>
        </w:numPr>
        <w:rPr>
          <w:rFonts w:ascii="Arial" w:hAnsi="Arial" w:cs="Arial"/>
          <w:color w:val="auto"/>
          <w:sz w:val="22"/>
        </w:rPr>
      </w:pPr>
      <w:r w:rsidRPr="006B0CBE">
        <w:rPr>
          <w:rFonts w:ascii="Arial" w:hAnsi="Arial" w:cs="Arial"/>
          <w:color w:val="auto"/>
          <w:sz w:val="22"/>
        </w:rPr>
        <w:t>Gerry update: registered letter sent, no response</w:t>
      </w:r>
      <w:r w:rsidR="00384439">
        <w:rPr>
          <w:rFonts w:ascii="Arial" w:hAnsi="Arial" w:cs="Arial"/>
          <w:color w:val="auto"/>
          <w:sz w:val="22"/>
        </w:rPr>
        <w:t>, approximately $26k in holdings, to be determined July 9</w:t>
      </w:r>
    </w:p>
    <w:p w14:paraId="45347F69" w14:textId="77777777" w:rsidR="00FD51DA" w:rsidRDefault="00FD51DA" w:rsidP="00FD51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vote was </w:t>
      </w:r>
      <w:proofErr w:type="gramStart"/>
      <w:r>
        <w:rPr>
          <w:rFonts w:ascii="Arial" w:hAnsi="Arial" w:cs="Arial"/>
        </w:rPr>
        <w:t>taken</w:t>
      </w:r>
      <w:proofErr w:type="gramEnd"/>
      <w:r>
        <w:rPr>
          <w:rFonts w:ascii="Arial" w:hAnsi="Arial" w:cs="Arial"/>
        </w:rPr>
        <w:t xml:space="preserve"> and 11 members were in favor of removing Gerry from the club.  There were 3 abstentions. </w:t>
      </w:r>
    </w:p>
    <w:p w14:paraId="0A08C3C7" w14:textId="77777777" w:rsidR="00FD51DA" w:rsidRDefault="00FD51DA" w:rsidP="00FD51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Voting in favor were units valued at an aggregate total 4076.576, vs 4738.97 in total club units</w:t>
      </w:r>
    </w:p>
    <w:p w14:paraId="0D4B5A99" w14:textId="77777777" w:rsidR="00FD51DA" w:rsidRDefault="00FD51DA" w:rsidP="00FD51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Jacquie will require $8000 in withdrawals to be delivered in August</w:t>
      </w:r>
    </w:p>
    <w:p w14:paraId="1EDF66FE" w14:textId="77777777" w:rsidR="00FD51DA" w:rsidRDefault="00FD51DA" w:rsidP="00FD51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Total value required is $34,591</w:t>
      </w:r>
    </w:p>
    <w:p w14:paraId="27729D07" w14:textId="43332770" w:rsidR="00FD51DA" w:rsidRDefault="00FD51DA" w:rsidP="00FD51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discussion that we transfer our holdings in Schwab to Gerry in total with the remainder owed to be paid in cash.  This was not found to be a tenable solution.  The second raw vote was 5/6/3.  The weighted vote was 32.5% of units against.</w:t>
      </w:r>
    </w:p>
    <w:p w14:paraId="7B7ED5B8" w14:textId="5FA47541" w:rsidR="00FD51DA" w:rsidRDefault="00FD51DA" w:rsidP="00FD51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Michelle has offered to reach out to Gerry in person.  </w:t>
      </w:r>
    </w:p>
    <w:p w14:paraId="583B5FDF" w14:textId="743FF124" w:rsidR="006E2559" w:rsidRPr="006B0CBE" w:rsidRDefault="006E2559" w:rsidP="00894E7C">
      <w:pPr>
        <w:pStyle w:val="NoSpacing"/>
        <w:numPr>
          <w:ilvl w:val="0"/>
          <w:numId w:val="2"/>
        </w:numPr>
        <w:rPr>
          <w:rFonts w:ascii="Arial" w:hAnsi="Arial" w:cs="Arial"/>
          <w:color w:val="auto"/>
          <w:sz w:val="22"/>
        </w:rPr>
      </w:pPr>
      <w:r w:rsidRPr="006B0CBE">
        <w:rPr>
          <w:rFonts w:ascii="Arial" w:hAnsi="Arial" w:cs="Arial"/>
          <w:color w:val="auto"/>
          <w:sz w:val="22"/>
        </w:rPr>
        <w:t>Jackie $8,000 withdrawal request</w:t>
      </w:r>
    </w:p>
    <w:p w14:paraId="78D9D8EE" w14:textId="5412D68E" w:rsidR="006E2559" w:rsidRPr="006B0CBE" w:rsidRDefault="006E2559" w:rsidP="00894E7C">
      <w:pPr>
        <w:pStyle w:val="NoSpacing"/>
        <w:numPr>
          <w:ilvl w:val="0"/>
          <w:numId w:val="2"/>
        </w:numPr>
        <w:rPr>
          <w:rFonts w:ascii="Arial" w:hAnsi="Arial" w:cs="Arial"/>
          <w:color w:val="auto"/>
          <w:sz w:val="22"/>
        </w:rPr>
      </w:pPr>
      <w:r w:rsidRPr="006B0CBE">
        <w:rPr>
          <w:rFonts w:ascii="Arial" w:hAnsi="Arial" w:cs="Arial"/>
          <w:color w:val="auto"/>
          <w:sz w:val="22"/>
        </w:rPr>
        <w:lastRenderedPageBreak/>
        <w:t>Nelson request for suspended membership</w:t>
      </w:r>
    </w:p>
    <w:p w14:paraId="58642A61" w14:textId="00B72851" w:rsidR="006E2559" w:rsidRPr="006B0CBE" w:rsidRDefault="006E2559" w:rsidP="00894E7C">
      <w:pPr>
        <w:pStyle w:val="NoSpacing"/>
        <w:numPr>
          <w:ilvl w:val="0"/>
          <w:numId w:val="2"/>
        </w:numPr>
        <w:rPr>
          <w:rFonts w:ascii="Arial" w:hAnsi="Arial" w:cs="Arial"/>
          <w:color w:val="auto"/>
          <w:sz w:val="22"/>
        </w:rPr>
      </w:pPr>
      <w:proofErr w:type="spellStart"/>
      <w:r w:rsidRPr="006B0CBE">
        <w:rPr>
          <w:rFonts w:ascii="Arial" w:hAnsi="Arial" w:cs="Arial"/>
          <w:color w:val="auto"/>
          <w:sz w:val="22"/>
        </w:rPr>
        <w:t>Midpointe</w:t>
      </w:r>
      <w:proofErr w:type="spellEnd"/>
      <w:r w:rsidRPr="006B0CBE">
        <w:rPr>
          <w:rFonts w:ascii="Arial" w:hAnsi="Arial" w:cs="Arial"/>
          <w:color w:val="auto"/>
          <w:sz w:val="22"/>
        </w:rPr>
        <w:t xml:space="preserve"> Library open for meetings</w:t>
      </w:r>
      <w:r w:rsidR="00384439">
        <w:rPr>
          <w:rFonts w:ascii="Arial" w:hAnsi="Arial" w:cs="Arial"/>
          <w:color w:val="auto"/>
          <w:sz w:val="22"/>
        </w:rPr>
        <w:t>, but later in the morning</w:t>
      </w:r>
    </w:p>
    <w:p w14:paraId="07AE09FC" w14:textId="16AE858A" w:rsidR="0063685D" w:rsidRPr="006B0CBE" w:rsidRDefault="006E2559" w:rsidP="00894E7C">
      <w:pPr>
        <w:pStyle w:val="ListParagraph"/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Arial" w:hAnsi="Arial" w:cs="Arial"/>
          <w:b/>
          <w:bCs/>
          <w:color w:val="FF0000"/>
          <w:u w:val="single"/>
          <w:lang w:val="en"/>
        </w:rPr>
      </w:pPr>
      <w:r w:rsidRPr="006B0CBE">
        <w:rPr>
          <w:rFonts w:ascii="Arial" w:hAnsi="Arial" w:cs="Arial"/>
        </w:rPr>
        <w:t>Jul 3 mid-month</w:t>
      </w:r>
      <w:r w:rsidR="004E59E5" w:rsidRPr="006B0CBE">
        <w:rPr>
          <w:rFonts w:ascii="Arial" w:hAnsi="Arial" w:cs="Arial"/>
        </w:rPr>
        <w:t xml:space="preserve"> meeting cancelled</w:t>
      </w:r>
    </w:p>
    <w:p w14:paraId="60A2472E" w14:textId="77777777" w:rsidR="00831ED4" w:rsidRPr="006B0CBE" w:rsidRDefault="00831ED4" w:rsidP="00EB25D6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/>
          <w:bCs/>
          <w:u w:val="single"/>
          <w:lang w:val="en"/>
        </w:rPr>
      </w:pPr>
    </w:p>
    <w:p w14:paraId="7C864659" w14:textId="515EDF07" w:rsidR="006E2559" w:rsidRPr="006B0CBE" w:rsidRDefault="00AF0964" w:rsidP="00EB25D6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 w:rsidRPr="006B0CBE">
        <w:rPr>
          <w:rFonts w:ascii="Arial" w:hAnsi="Arial" w:cs="Arial"/>
          <w:b/>
          <w:bCs/>
          <w:u w:val="single"/>
          <w:lang w:val="en"/>
        </w:rPr>
        <w:t>Stock Presentation</w:t>
      </w:r>
      <w:r w:rsidRPr="006B0CBE">
        <w:rPr>
          <w:rFonts w:ascii="Arial" w:hAnsi="Arial" w:cs="Arial"/>
          <w:b/>
          <w:bCs/>
          <w:lang w:val="en"/>
        </w:rPr>
        <w:t>:</w:t>
      </w:r>
      <w:r w:rsidRPr="006B0CBE">
        <w:rPr>
          <w:rFonts w:ascii="Arial" w:hAnsi="Arial" w:cs="Arial"/>
          <w:bCs/>
          <w:lang w:val="en"/>
        </w:rPr>
        <w:t xml:space="preserve"> </w:t>
      </w:r>
      <w:r w:rsidR="0033251F">
        <w:rPr>
          <w:rFonts w:ascii="Arial" w:hAnsi="Arial" w:cs="Arial"/>
          <w:bCs/>
          <w:lang w:val="en"/>
        </w:rPr>
        <w:t xml:space="preserve">  None</w:t>
      </w:r>
    </w:p>
    <w:p w14:paraId="79412091" w14:textId="77777777" w:rsidR="00B53745" w:rsidRPr="006B0CBE" w:rsidRDefault="00B53745" w:rsidP="00B53745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/>
          <w:bCs/>
          <w:u w:val="single"/>
          <w:lang w:val="en"/>
        </w:rPr>
      </w:pPr>
    </w:p>
    <w:p w14:paraId="2B8EDA90" w14:textId="63D73ABE" w:rsidR="008C3CB5" w:rsidRPr="006B0CBE" w:rsidRDefault="00AF0964" w:rsidP="00B53745">
      <w:pPr>
        <w:widowControl w:val="0"/>
        <w:tabs>
          <w:tab w:val="left" w:pos="994"/>
        </w:tabs>
        <w:spacing w:after="0" w:line="240" w:lineRule="auto"/>
        <w:rPr>
          <w:rFonts w:ascii="Arial" w:hAnsi="Arial" w:cs="Arial"/>
          <w:bCs/>
          <w:lang w:val="en"/>
        </w:rPr>
      </w:pPr>
      <w:r w:rsidRPr="006B0CBE">
        <w:rPr>
          <w:rFonts w:ascii="Arial" w:hAnsi="Arial" w:cs="Arial"/>
          <w:b/>
          <w:bCs/>
          <w:u w:val="single"/>
          <w:lang w:val="en"/>
        </w:rPr>
        <w:t>Education:</w:t>
      </w:r>
      <w:r w:rsidRPr="006B0CBE">
        <w:rPr>
          <w:rFonts w:ascii="Arial" w:hAnsi="Arial" w:cs="Arial"/>
          <w:bCs/>
          <w:lang w:val="en"/>
        </w:rPr>
        <w:t xml:space="preserve"> </w:t>
      </w:r>
    </w:p>
    <w:p w14:paraId="6E4FA84E" w14:textId="6C00A52C" w:rsidR="00D908B9" w:rsidRPr="006B0CBE" w:rsidRDefault="006E2559" w:rsidP="00894E7C">
      <w:pPr>
        <w:pStyle w:val="ListParagraph"/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rPr>
          <w:rFonts w:ascii="Arial" w:hAnsi="Arial" w:cs="Arial"/>
          <w:b/>
          <w:u w:val="single"/>
        </w:rPr>
      </w:pPr>
      <w:r w:rsidRPr="006B0CBE">
        <w:rPr>
          <w:rFonts w:ascii="Arial" w:hAnsi="Arial" w:cs="Arial"/>
        </w:rPr>
        <w:t xml:space="preserve">Michele: </w:t>
      </w:r>
      <w:r w:rsidRPr="006B0CBE">
        <w:rPr>
          <w:rFonts w:ascii="Arial" w:eastAsia="Times New Roman" w:hAnsi="Arial" w:cs="Arial"/>
        </w:rPr>
        <w:t>"What is Commodity Trading and why is it important?"</w:t>
      </w:r>
      <w:r w:rsidR="000A00A9">
        <w:rPr>
          <w:rFonts w:ascii="Arial" w:eastAsia="Times New Roman" w:hAnsi="Arial" w:cs="Arial"/>
        </w:rPr>
        <w:t xml:space="preserve">  An exploration of the various sources and mechanisms utilized to trade commodities.  Risk for future inflation due to market manipulation.</w:t>
      </w:r>
    </w:p>
    <w:p w14:paraId="6D7B05AB" w14:textId="77777777" w:rsidR="006E2559" w:rsidRPr="006B0CBE" w:rsidRDefault="006E2559" w:rsidP="00D908B9">
      <w:pPr>
        <w:widowControl w:val="0"/>
        <w:tabs>
          <w:tab w:val="left" w:pos="994"/>
        </w:tabs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6B8DFB45" w14:textId="40205063" w:rsidR="006D7806" w:rsidRDefault="00AF0964" w:rsidP="00B65F63">
      <w:pPr>
        <w:spacing w:after="0" w:line="240" w:lineRule="auto"/>
        <w:rPr>
          <w:rFonts w:ascii="Arial" w:hAnsi="Arial" w:cs="Arial"/>
        </w:rPr>
      </w:pPr>
      <w:r w:rsidRPr="00B65F63">
        <w:rPr>
          <w:rFonts w:ascii="Arial" w:hAnsi="Arial" w:cs="Arial"/>
          <w:b/>
          <w:u w:val="single"/>
        </w:rPr>
        <w:t>Portfolio Report</w:t>
      </w:r>
      <w:r w:rsidRPr="00B65F63">
        <w:rPr>
          <w:rFonts w:ascii="Arial" w:hAnsi="Arial" w:cs="Arial"/>
        </w:rPr>
        <w:t>:</w:t>
      </w:r>
    </w:p>
    <w:p w14:paraId="32B8C619" w14:textId="39FEF89E" w:rsidR="00B65F63" w:rsidRDefault="00B65F63" w:rsidP="00894E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vote was </w:t>
      </w:r>
      <w:proofErr w:type="gramStart"/>
      <w:r>
        <w:rPr>
          <w:rFonts w:ascii="Arial" w:hAnsi="Arial" w:cs="Arial"/>
        </w:rPr>
        <w:t>taken</w:t>
      </w:r>
      <w:proofErr w:type="gramEnd"/>
      <w:r>
        <w:rPr>
          <w:rFonts w:ascii="Arial" w:hAnsi="Arial" w:cs="Arial"/>
        </w:rPr>
        <w:t xml:space="preserve"> and 11 members were in favor of removing Gerry from the club.  There were 3 abstentions. </w:t>
      </w:r>
    </w:p>
    <w:p w14:paraId="05949CB2" w14:textId="190B1E7F" w:rsidR="00B65F63" w:rsidRDefault="00B65F63" w:rsidP="00894E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Voting in favor were units valued at an aggregate total 4076.576, vs 4738.97 in total club units</w:t>
      </w:r>
    </w:p>
    <w:p w14:paraId="5A9DAECC" w14:textId="6F14BDD5" w:rsidR="00B65F63" w:rsidRDefault="00B65F63" w:rsidP="00894E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Jacquie will require $8000 in withdrawals to be delivered in August</w:t>
      </w:r>
    </w:p>
    <w:p w14:paraId="1BFBD48F" w14:textId="305AA551" w:rsidR="00B65F63" w:rsidRDefault="00B65F63" w:rsidP="00894E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Total value required is $34,591</w:t>
      </w:r>
    </w:p>
    <w:p w14:paraId="7D51607F" w14:textId="14E83F93" w:rsidR="00986735" w:rsidRPr="00FD51DA" w:rsidRDefault="00E33DB6" w:rsidP="00FD51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Marty moved, Craig seconds that we transfer our holdings in Schwab to Gerry in total with the remainder owed to be paid in cash.  They will be given </w:t>
      </w:r>
      <w:r w:rsidR="0098673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days to respond with an account number and if no response is received, they will be paid in cash</w:t>
      </w:r>
      <w:r w:rsidR="00986735">
        <w:rPr>
          <w:rFonts w:ascii="Arial" w:hAnsi="Arial" w:cs="Arial"/>
        </w:rPr>
        <w:t xml:space="preserve"> in full</w:t>
      </w:r>
      <w:r>
        <w:rPr>
          <w:rFonts w:ascii="Arial" w:hAnsi="Arial" w:cs="Arial"/>
        </w:rPr>
        <w:t>.</w:t>
      </w:r>
      <w:r w:rsidR="00986735">
        <w:rPr>
          <w:rFonts w:ascii="Arial" w:hAnsi="Arial" w:cs="Arial"/>
        </w:rPr>
        <w:t xml:space="preserve">  This is to be a weighted vote based on holdings.  Michelle has offered to reach out to Gerry in person.  The second raw vote was 5/6/3.  The weighted vote was 32.5% of units against.</w:t>
      </w:r>
    </w:p>
    <w:p w14:paraId="1ED3BA69" w14:textId="3BA30165" w:rsidR="006E2559" w:rsidRPr="006B0CBE" w:rsidRDefault="006E2559">
      <w:pPr>
        <w:spacing w:after="0" w:line="240" w:lineRule="auto"/>
        <w:rPr>
          <w:rFonts w:ascii="Arial" w:hAnsi="Arial" w:cs="Arial"/>
        </w:rPr>
      </w:pPr>
    </w:p>
    <w:p w14:paraId="777962D2" w14:textId="77777777" w:rsidR="006E2559" w:rsidRPr="006B0CBE" w:rsidRDefault="006E2559">
      <w:pPr>
        <w:spacing w:after="0" w:line="240" w:lineRule="auto"/>
        <w:rPr>
          <w:rFonts w:ascii="Arial" w:hAnsi="Arial" w:cs="Arial"/>
        </w:rPr>
      </w:pPr>
    </w:p>
    <w:p w14:paraId="52B36B3F" w14:textId="77777777" w:rsidR="006D7806" w:rsidRPr="006B0CBE" w:rsidRDefault="00AF0964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6B0CBE">
        <w:rPr>
          <w:rFonts w:ascii="Arial" w:eastAsia="Times New Roman" w:hAnsi="Arial" w:cs="Arial"/>
          <w:b/>
          <w:u w:val="single"/>
        </w:rPr>
        <w:t>Review and Reflection:</w:t>
      </w:r>
      <w:r w:rsidRPr="006B0CBE">
        <w:rPr>
          <w:rFonts w:ascii="Arial" w:eastAsia="Times New Roman" w:hAnsi="Arial" w:cs="Arial"/>
          <w:u w:val="single"/>
        </w:rPr>
        <w:t xml:space="preserve"> </w:t>
      </w:r>
    </w:p>
    <w:p w14:paraId="2D1C75AE" w14:textId="77777777" w:rsidR="002E783D" w:rsidRPr="006B0CBE" w:rsidRDefault="002E783D" w:rsidP="002E783D">
      <w:pPr>
        <w:spacing w:after="0" w:line="240" w:lineRule="auto"/>
        <w:rPr>
          <w:rFonts w:ascii="Arial" w:hAnsi="Arial" w:cs="Arial"/>
          <w:b/>
        </w:rPr>
      </w:pPr>
    </w:p>
    <w:p w14:paraId="44CC1604" w14:textId="13EF24BD" w:rsidR="00986735" w:rsidRDefault="002C4DEE" w:rsidP="002C4DEE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  <w:r w:rsidRPr="006B0CBE">
        <w:rPr>
          <w:rFonts w:ascii="Arial" w:hAnsi="Arial" w:cs="Arial"/>
          <w:b/>
          <w:bCs/>
          <w:u w:val="single"/>
          <w:lang w:val="en"/>
        </w:rPr>
        <w:t>Buy/Sell Decisions:</w:t>
      </w:r>
      <w:r w:rsidRPr="006B0CBE">
        <w:rPr>
          <w:rFonts w:ascii="Arial" w:hAnsi="Arial" w:cs="Arial"/>
          <w:b/>
          <w:bCs/>
          <w:lang w:val="en"/>
        </w:rPr>
        <w:t xml:space="preserve"> </w:t>
      </w:r>
      <w:r w:rsidRPr="006B0CBE">
        <w:rPr>
          <w:rFonts w:ascii="Arial" w:hAnsi="Arial" w:cs="Arial"/>
          <w:bCs/>
          <w:lang w:val="en"/>
        </w:rPr>
        <w:t>(motion/second: action, type, yes/no/abstain)</w:t>
      </w:r>
    </w:p>
    <w:p w14:paraId="58612560" w14:textId="3BCF3CE3" w:rsidR="00485BF0" w:rsidRDefault="00485BF0" w:rsidP="002C4DEE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Sell </w:t>
      </w:r>
      <w:proofErr w:type="gramStart"/>
      <w:r w:rsidR="003843AE">
        <w:rPr>
          <w:rFonts w:ascii="Arial" w:hAnsi="Arial" w:cs="Arial"/>
          <w:bCs/>
          <w:lang w:val="en"/>
        </w:rPr>
        <w:t xml:space="preserve">ALL </w:t>
      </w:r>
      <w:r>
        <w:rPr>
          <w:rFonts w:ascii="Arial" w:hAnsi="Arial" w:cs="Arial"/>
          <w:bCs/>
          <w:lang w:val="en"/>
        </w:rPr>
        <w:t xml:space="preserve"> SCHW</w:t>
      </w:r>
      <w:proofErr w:type="gramEnd"/>
      <w:r>
        <w:rPr>
          <w:rFonts w:ascii="Arial" w:hAnsi="Arial" w:cs="Arial"/>
          <w:bCs/>
          <w:lang w:val="en"/>
        </w:rPr>
        <w:t xml:space="preserve"> Market Craig/Paul (to be sold after 6/23)</w:t>
      </w:r>
    </w:p>
    <w:p w14:paraId="33D71C7C" w14:textId="3CE8D165" w:rsidR="00986735" w:rsidRDefault="00986735" w:rsidP="00485BF0">
      <w:pPr>
        <w:widowControl w:val="0"/>
        <w:spacing w:after="0" w:line="240" w:lineRule="auto"/>
        <w:ind w:left="720" w:hanging="720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Sell 1</w:t>
      </w:r>
      <w:r w:rsidR="00485BF0">
        <w:rPr>
          <w:rFonts w:ascii="Arial" w:hAnsi="Arial" w:cs="Arial"/>
          <w:bCs/>
          <w:lang w:val="en"/>
        </w:rPr>
        <w:t>5 AAPL</w:t>
      </w:r>
      <w:r>
        <w:rPr>
          <w:rFonts w:ascii="Arial" w:hAnsi="Arial" w:cs="Arial"/>
          <w:bCs/>
          <w:lang w:val="en"/>
        </w:rPr>
        <w:t xml:space="preserve"> </w:t>
      </w:r>
      <w:r w:rsidR="00485BF0">
        <w:rPr>
          <w:rFonts w:ascii="Arial" w:hAnsi="Arial" w:cs="Arial"/>
          <w:bCs/>
          <w:lang w:val="en"/>
        </w:rPr>
        <w:t>Market</w:t>
      </w:r>
    </w:p>
    <w:p w14:paraId="4AB5EC87" w14:textId="5C05044C" w:rsidR="00485BF0" w:rsidRDefault="00485BF0" w:rsidP="00485BF0">
      <w:pPr>
        <w:widowControl w:val="0"/>
        <w:spacing w:after="0" w:line="240" w:lineRule="auto"/>
        <w:ind w:left="720" w:hanging="720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Sell 50 FAST Market</w:t>
      </w:r>
    </w:p>
    <w:p w14:paraId="349536FC" w14:textId="143D1960" w:rsidR="00485BF0" w:rsidRDefault="00485BF0" w:rsidP="00485BF0">
      <w:pPr>
        <w:widowControl w:val="0"/>
        <w:spacing w:after="0" w:line="240" w:lineRule="auto"/>
        <w:ind w:left="720" w:hanging="720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Sell 10 DHR Market</w:t>
      </w:r>
    </w:p>
    <w:p w14:paraId="6C0254B0" w14:textId="30ED1FF1" w:rsidR="00485BF0" w:rsidRPr="006B0CBE" w:rsidRDefault="00485BF0" w:rsidP="00485BF0">
      <w:pPr>
        <w:widowControl w:val="0"/>
        <w:spacing w:after="0" w:line="240" w:lineRule="auto"/>
        <w:ind w:left="720" w:hanging="720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Sell 10 TSCO Market</w:t>
      </w:r>
    </w:p>
    <w:p w14:paraId="75B1AB03" w14:textId="78F25587" w:rsidR="00626A4C" w:rsidRPr="006B0CBE" w:rsidRDefault="003843AE" w:rsidP="002C4DEE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1</w:t>
      </w:r>
      <w:r w:rsidR="002A4302">
        <w:rPr>
          <w:rFonts w:ascii="Arial" w:hAnsi="Arial" w:cs="Arial"/>
          <w:bCs/>
          <w:lang w:val="en"/>
        </w:rPr>
        <w:t>1</w:t>
      </w:r>
      <w:r>
        <w:rPr>
          <w:rFonts w:ascii="Arial" w:hAnsi="Arial" w:cs="Arial"/>
          <w:bCs/>
          <w:lang w:val="en"/>
        </w:rPr>
        <w:t>/0/4</w:t>
      </w:r>
    </w:p>
    <w:p w14:paraId="3599DB8D" w14:textId="6A888869" w:rsidR="00626A4C" w:rsidRPr="006B0CBE" w:rsidRDefault="00626A4C" w:rsidP="002C4DEE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</w:p>
    <w:p w14:paraId="12E61C55" w14:textId="77777777" w:rsidR="00626A4C" w:rsidRPr="006B0CBE" w:rsidRDefault="00626A4C" w:rsidP="002C4DEE">
      <w:pPr>
        <w:widowControl w:val="0"/>
        <w:spacing w:after="0" w:line="240" w:lineRule="auto"/>
        <w:rPr>
          <w:rFonts w:ascii="Arial" w:hAnsi="Arial" w:cs="Arial"/>
          <w:bCs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50"/>
        <w:gridCol w:w="1098"/>
        <w:gridCol w:w="1271"/>
        <w:gridCol w:w="1599"/>
        <w:gridCol w:w="1599"/>
        <w:gridCol w:w="1111"/>
        <w:gridCol w:w="1176"/>
        <w:gridCol w:w="966"/>
      </w:tblGrid>
      <w:tr w:rsidR="006E2559" w:rsidRPr="006B0CBE" w14:paraId="031EDADC" w14:textId="77777777" w:rsidTr="00E33DB6">
        <w:trPr>
          <w:trHeight w:val="403"/>
        </w:trPr>
        <w:tc>
          <w:tcPr>
            <w:tcW w:w="2198" w:type="dxa"/>
            <w:vAlign w:val="center"/>
            <w:hideMark/>
          </w:tcPr>
          <w:p w14:paraId="452971CC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Stock</w:t>
            </w:r>
          </w:p>
        </w:tc>
        <w:tc>
          <w:tcPr>
            <w:tcW w:w="1120" w:type="dxa"/>
            <w:vAlign w:val="center"/>
            <w:hideMark/>
          </w:tcPr>
          <w:p w14:paraId="61FF854F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Symbol</w:t>
            </w:r>
          </w:p>
        </w:tc>
        <w:tc>
          <w:tcPr>
            <w:tcW w:w="1298" w:type="dxa"/>
            <w:vAlign w:val="center"/>
            <w:hideMark/>
          </w:tcPr>
          <w:p w14:paraId="22AA1E9D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Watcher</w:t>
            </w:r>
          </w:p>
        </w:tc>
        <w:tc>
          <w:tcPr>
            <w:tcW w:w="1546" w:type="dxa"/>
            <w:vAlign w:val="center"/>
            <w:hideMark/>
          </w:tcPr>
          <w:p w14:paraId="73652AA0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Watcher: Buy/Hold/Sell</w:t>
            </w:r>
          </w:p>
        </w:tc>
        <w:tc>
          <w:tcPr>
            <w:tcW w:w="1546" w:type="dxa"/>
            <w:vAlign w:val="center"/>
            <w:hideMark/>
          </w:tcPr>
          <w:p w14:paraId="0B2121C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SSG: Buy/Hold/Sell</w:t>
            </w:r>
          </w:p>
        </w:tc>
        <w:tc>
          <w:tcPr>
            <w:tcW w:w="1077" w:type="dxa"/>
            <w:vAlign w:val="center"/>
            <w:hideMark/>
          </w:tcPr>
          <w:p w14:paraId="111AA20C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# of Shares</w:t>
            </w:r>
          </w:p>
        </w:tc>
        <w:tc>
          <w:tcPr>
            <w:tcW w:w="1200" w:type="dxa"/>
            <w:vAlign w:val="center"/>
          </w:tcPr>
          <w:p w14:paraId="45C76167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% of Portfolio</w:t>
            </w:r>
          </w:p>
        </w:tc>
        <w:tc>
          <w:tcPr>
            <w:tcW w:w="985" w:type="dxa"/>
            <w:vAlign w:val="center"/>
            <w:hideMark/>
          </w:tcPr>
          <w:p w14:paraId="0CF08B5B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Year End</w:t>
            </w:r>
          </w:p>
        </w:tc>
      </w:tr>
      <w:tr w:rsidR="006E2559" w:rsidRPr="006B0CBE" w14:paraId="637115BE" w14:textId="77777777" w:rsidTr="00E33DB6">
        <w:trPr>
          <w:trHeight w:val="261"/>
        </w:trPr>
        <w:tc>
          <w:tcPr>
            <w:tcW w:w="2198" w:type="dxa"/>
            <w:noWrap/>
            <w:hideMark/>
          </w:tcPr>
          <w:p w14:paraId="51BED142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Adobe</w:t>
            </w:r>
          </w:p>
        </w:tc>
        <w:tc>
          <w:tcPr>
            <w:tcW w:w="1120" w:type="dxa"/>
            <w:noWrap/>
            <w:hideMark/>
          </w:tcPr>
          <w:p w14:paraId="206EB8AF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ADBE</w:t>
            </w:r>
          </w:p>
        </w:tc>
        <w:tc>
          <w:tcPr>
            <w:tcW w:w="1298" w:type="dxa"/>
            <w:noWrap/>
            <w:hideMark/>
          </w:tcPr>
          <w:p w14:paraId="52AFC4AD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Kate (1)</w:t>
            </w:r>
          </w:p>
        </w:tc>
        <w:tc>
          <w:tcPr>
            <w:tcW w:w="1546" w:type="dxa"/>
            <w:noWrap/>
          </w:tcPr>
          <w:p w14:paraId="3C18F60B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  <w:noWrap/>
          </w:tcPr>
          <w:p w14:paraId="24A3CBA1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ABD7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478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5.3</w:t>
            </w:r>
          </w:p>
        </w:tc>
        <w:tc>
          <w:tcPr>
            <w:tcW w:w="985" w:type="dxa"/>
            <w:noWrap/>
          </w:tcPr>
          <w:p w14:paraId="50A19F82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Nov</w:t>
            </w:r>
          </w:p>
        </w:tc>
      </w:tr>
      <w:tr w:rsidR="006E2559" w:rsidRPr="006B0CBE" w14:paraId="697E6A3D" w14:textId="77777777" w:rsidTr="00E33DB6">
        <w:trPr>
          <w:trHeight w:val="261"/>
        </w:trPr>
        <w:tc>
          <w:tcPr>
            <w:tcW w:w="2198" w:type="dxa"/>
            <w:noWrap/>
          </w:tcPr>
          <w:p w14:paraId="045BF9DC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Alphabet</w:t>
            </w:r>
          </w:p>
        </w:tc>
        <w:tc>
          <w:tcPr>
            <w:tcW w:w="1120" w:type="dxa"/>
            <w:noWrap/>
          </w:tcPr>
          <w:p w14:paraId="578D2C9C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GOOG</w:t>
            </w:r>
          </w:p>
        </w:tc>
        <w:tc>
          <w:tcPr>
            <w:tcW w:w="1298" w:type="dxa"/>
            <w:noWrap/>
          </w:tcPr>
          <w:p w14:paraId="5DF545A5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Nelson (2)</w:t>
            </w:r>
          </w:p>
        </w:tc>
        <w:tc>
          <w:tcPr>
            <w:tcW w:w="1546" w:type="dxa"/>
            <w:noWrap/>
          </w:tcPr>
          <w:p w14:paraId="257DB724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  <w:noWrap/>
          </w:tcPr>
          <w:p w14:paraId="62E79EA4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ED1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530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5.0</w:t>
            </w:r>
          </w:p>
        </w:tc>
        <w:tc>
          <w:tcPr>
            <w:tcW w:w="985" w:type="dxa"/>
            <w:noWrap/>
          </w:tcPr>
          <w:p w14:paraId="5E226B62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Dec</w:t>
            </w:r>
          </w:p>
        </w:tc>
      </w:tr>
      <w:tr w:rsidR="006E2559" w:rsidRPr="006B0CBE" w14:paraId="16109744" w14:textId="77777777" w:rsidTr="00E33DB6">
        <w:trPr>
          <w:trHeight w:val="261"/>
        </w:trPr>
        <w:tc>
          <w:tcPr>
            <w:tcW w:w="2198" w:type="dxa"/>
            <w:noWrap/>
          </w:tcPr>
          <w:p w14:paraId="31BE859F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 xml:space="preserve">Apple </w:t>
            </w:r>
          </w:p>
        </w:tc>
        <w:tc>
          <w:tcPr>
            <w:tcW w:w="1120" w:type="dxa"/>
            <w:noWrap/>
          </w:tcPr>
          <w:p w14:paraId="7518E7F8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AAPL</w:t>
            </w:r>
          </w:p>
        </w:tc>
        <w:tc>
          <w:tcPr>
            <w:tcW w:w="1298" w:type="dxa"/>
            <w:noWrap/>
          </w:tcPr>
          <w:p w14:paraId="578812AC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Jackie</w:t>
            </w:r>
          </w:p>
        </w:tc>
        <w:tc>
          <w:tcPr>
            <w:tcW w:w="1546" w:type="dxa"/>
            <w:noWrap/>
          </w:tcPr>
          <w:p w14:paraId="1A413ACF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  <w:noWrap/>
          </w:tcPr>
          <w:p w14:paraId="5379E75F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0EF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3D4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9.4</w:t>
            </w:r>
          </w:p>
        </w:tc>
        <w:tc>
          <w:tcPr>
            <w:tcW w:w="985" w:type="dxa"/>
            <w:noWrap/>
          </w:tcPr>
          <w:p w14:paraId="35A856A4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Sep</w:t>
            </w:r>
          </w:p>
        </w:tc>
      </w:tr>
      <w:tr w:rsidR="006E2559" w:rsidRPr="006B0CBE" w14:paraId="6CECB409" w14:textId="77777777" w:rsidTr="00E33DB6">
        <w:trPr>
          <w:trHeight w:val="287"/>
        </w:trPr>
        <w:tc>
          <w:tcPr>
            <w:tcW w:w="2198" w:type="dxa"/>
            <w:noWrap/>
            <w:hideMark/>
          </w:tcPr>
          <w:p w14:paraId="1587BC56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 xml:space="preserve">C. H. Robinson </w:t>
            </w:r>
          </w:p>
        </w:tc>
        <w:tc>
          <w:tcPr>
            <w:tcW w:w="1120" w:type="dxa"/>
            <w:noWrap/>
            <w:hideMark/>
          </w:tcPr>
          <w:p w14:paraId="1350DE4D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CHRW</w:t>
            </w:r>
          </w:p>
        </w:tc>
        <w:tc>
          <w:tcPr>
            <w:tcW w:w="1298" w:type="dxa"/>
            <w:noWrap/>
            <w:hideMark/>
          </w:tcPr>
          <w:p w14:paraId="206CE626" w14:textId="77777777" w:rsidR="006E2559" w:rsidRPr="006B0CBE" w:rsidRDefault="006E2559" w:rsidP="006E701C">
            <w:pPr>
              <w:tabs>
                <w:tab w:val="left" w:pos="885"/>
              </w:tabs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Michele (2)</w:t>
            </w:r>
          </w:p>
        </w:tc>
        <w:tc>
          <w:tcPr>
            <w:tcW w:w="1546" w:type="dxa"/>
            <w:noWrap/>
          </w:tcPr>
          <w:p w14:paraId="0CC5FFCC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  <w:noWrap/>
          </w:tcPr>
          <w:p w14:paraId="22F2ED3C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CC25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DD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4.6</w:t>
            </w:r>
          </w:p>
        </w:tc>
        <w:tc>
          <w:tcPr>
            <w:tcW w:w="985" w:type="dxa"/>
            <w:noWrap/>
          </w:tcPr>
          <w:p w14:paraId="52BE631A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Dec</w:t>
            </w:r>
          </w:p>
        </w:tc>
      </w:tr>
      <w:tr w:rsidR="006E2559" w:rsidRPr="006B0CBE" w14:paraId="715621F2" w14:textId="77777777" w:rsidTr="00E33DB6">
        <w:trPr>
          <w:trHeight w:val="261"/>
        </w:trPr>
        <w:tc>
          <w:tcPr>
            <w:tcW w:w="2198" w:type="dxa"/>
            <w:noWrap/>
            <w:hideMark/>
          </w:tcPr>
          <w:p w14:paraId="4FC3A412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CACI International</w:t>
            </w:r>
          </w:p>
        </w:tc>
        <w:tc>
          <w:tcPr>
            <w:tcW w:w="1120" w:type="dxa"/>
            <w:noWrap/>
            <w:hideMark/>
          </w:tcPr>
          <w:p w14:paraId="1F7A2879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CACI</w:t>
            </w:r>
          </w:p>
        </w:tc>
        <w:tc>
          <w:tcPr>
            <w:tcW w:w="1298" w:type="dxa"/>
            <w:noWrap/>
            <w:hideMark/>
          </w:tcPr>
          <w:p w14:paraId="2C6F6CF2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Craig</w:t>
            </w:r>
          </w:p>
        </w:tc>
        <w:tc>
          <w:tcPr>
            <w:tcW w:w="1546" w:type="dxa"/>
            <w:shd w:val="clear" w:color="auto" w:fill="auto"/>
            <w:noWrap/>
          </w:tcPr>
          <w:p w14:paraId="49B3423A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  <w:shd w:val="clear" w:color="auto" w:fill="auto"/>
            <w:noWrap/>
          </w:tcPr>
          <w:p w14:paraId="7D007B64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BUY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A0BE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64C6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4.6</w:t>
            </w:r>
          </w:p>
        </w:tc>
        <w:tc>
          <w:tcPr>
            <w:tcW w:w="985" w:type="dxa"/>
            <w:noWrap/>
          </w:tcPr>
          <w:p w14:paraId="0437F246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Jun</w:t>
            </w:r>
          </w:p>
        </w:tc>
      </w:tr>
      <w:tr w:rsidR="006E2559" w:rsidRPr="006B0CBE" w14:paraId="5E9CD275" w14:textId="77777777" w:rsidTr="00E33DB6">
        <w:trPr>
          <w:trHeight w:val="261"/>
        </w:trPr>
        <w:tc>
          <w:tcPr>
            <w:tcW w:w="2198" w:type="dxa"/>
            <w:noWrap/>
          </w:tcPr>
          <w:p w14:paraId="10613BCD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Charles Schwab</w:t>
            </w:r>
          </w:p>
        </w:tc>
        <w:tc>
          <w:tcPr>
            <w:tcW w:w="1120" w:type="dxa"/>
            <w:noWrap/>
          </w:tcPr>
          <w:p w14:paraId="7D3FD6C0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SCHW</w:t>
            </w:r>
          </w:p>
        </w:tc>
        <w:tc>
          <w:tcPr>
            <w:tcW w:w="1298" w:type="dxa"/>
            <w:noWrap/>
          </w:tcPr>
          <w:p w14:paraId="151E7532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Nelson (2)</w:t>
            </w:r>
          </w:p>
        </w:tc>
        <w:tc>
          <w:tcPr>
            <w:tcW w:w="1546" w:type="dxa"/>
            <w:noWrap/>
          </w:tcPr>
          <w:p w14:paraId="4C82B2F0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  <w:noWrap/>
          </w:tcPr>
          <w:p w14:paraId="4D178EBB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8B34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360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99D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13.1</w:t>
            </w:r>
          </w:p>
        </w:tc>
        <w:tc>
          <w:tcPr>
            <w:tcW w:w="985" w:type="dxa"/>
            <w:noWrap/>
          </w:tcPr>
          <w:p w14:paraId="4DEB8010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Dec</w:t>
            </w:r>
          </w:p>
        </w:tc>
      </w:tr>
      <w:tr w:rsidR="006E2559" w:rsidRPr="006B0CBE" w14:paraId="43618C8C" w14:textId="77777777" w:rsidTr="00E33DB6">
        <w:trPr>
          <w:trHeight w:val="260"/>
        </w:trPr>
        <w:tc>
          <w:tcPr>
            <w:tcW w:w="2198" w:type="dxa"/>
            <w:noWrap/>
            <w:hideMark/>
          </w:tcPr>
          <w:p w14:paraId="4142BAE1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Danaher</w:t>
            </w:r>
          </w:p>
        </w:tc>
        <w:tc>
          <w:tcPr>
            <w:tcW w:w="1120" w:type="dxa"/>
            <w:noWrap/>
            <w:hideMark/>
          </w:tcPr>
          <w:p w14:paraId="3808248D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DHR</w:t>
            </w:r>
          </w:p>
        </w:tc>
        <w:tc>
          <w:tcPr>
            <w:tcW w:w="1298" w:type="dxa"/>
            <w:noWrap/>
            <w:hideMark/>
          </w:tcPr>
          <w:p w14:paraId="2B6F14C2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Harrison (2)</w:t>
            </w:r>
          </w:p>
        </w:tc>
        <w:tc>
          <w:tcPr>
            <w:tcW w:w="1546" w:type="dxa"/>
            <w:noWrap/>
          </w:tcPr>
          <w:p w14:paraId="5F7C20A7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noWrap/>
          </w:tcPr>
          <w:p w14:paraId="37FDA021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D653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AC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11.0</w:t>
            </w:r>
          </w:p>
        </w:tc>
        <w:tc>
          <w:tcPr>
            <w:tcW w:w="985" w:type="dxa"/>
            <w:noWrap/>
          </w:tcPr>
          <w:p w14:paraId="6D7883B4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Dec</w:t>
            </w:r>
          </w:p>
        </w:tc>
      </w:tr>
      <w:tr w:rsidR="006E2559" w:rsidRPr="006B0CBE" w14:paraId="0B23F306" w14:textId="77777777" w:rsidTr="00E33DB6">
        <w:trPr>
          <w:trHeight w:val="261"/>
        </w:trPr>
        <w:tc>
          <w:tcPr>
            <w:tcW w:w="2198" w:type="dxa"/>
            <w:noWrap/>
            <w:hideMark/>
          </w:tcPr>
          <w:p w14:paraId="1059AFF4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lastRenderedPageBreak/>
              <w:t>Fastenal</w:t>
            </w:r>
          </w:p>
        </w:tc>
        <w:tc>
          <w:tcPr>
            <w:tcW w:w="1120" w:type="dxa"/>
            <w:noWrap/>
            <w:hideMark/>
          </w:tcPr>
          <w:p w14:paraId="5BBFD5F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FAST</w:t>
            </w:r>
          </w:p>
        </w:tc>
        <w:tc>
          <w:tcPr>
            <w:tcW w:w="1298" w:type="dxa"/>
            <w:noWrap/>
            <w:hideMark/>
          </w:tcPr>
          <w:p w14:paraId="69814D82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Rich (1)</w:t>
            </w:r>
          </w:p>
        </w:tc>
        <w:tc>
          <w:tcPr>
            <w:tcW w:w="1546" w:type="dxa"/>
            <w:noWrap/>
          </w:tcPr>
          <w:p w14:paraId="20876512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SELL 100sh</w:t>
            </w:r>
          </w:p>
        </w:tc>
        <w:tc>
          <w:tcPr>
            <w:tcW w:w="1546" w:type="dxa"/>
            <w:noWrap/>
          </w:tcPr>
          <w:p w14:paraId="053D2C26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61A8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400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82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10.3</w:t>
            </w:r>
          </w:p>
        </w:tc>
        <w:tc>
          <w:tcPr>
            <w:tcW w:w="985" w:type="dxa"/>
            <w:noWrap/>
          </w:tcPr>
          <w:p w14:paraId="74B627DB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Dec</w:t>
            </w:r>
          </w:p>
        </w:tc>
      </w:tr>
      <w:tr w:rsidR="006E2559" w:rsidRPr="006B0CBE" w14:paraId="392777C2" w14:textId="77777777" w:rsidTr="00E33DB6">
        <w:trPr>
          <w:trHeight w:val="261"/>
        </w:trPr>
        <w:tc>
          <w:tcPr>
            <w:tcW w:w="2198" w:type="dxa"/>
            <w:noWrap/>
            <w:vAlign w:val="center"/>
          </w:tcPr>
          <w:p w14:paraId="7D2EE765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Fidelity Select Healthcare</w:t>
            </w:r>
          </w:p>
        </w:tc>
        <w:tc>
          <w:tcPr>
            <w:tcW w:w="1120" w:type="dxa"/>
            <w:noWrap/>
            <w:vAlign w:val="center"/>
          </w:tcPr>
          <w:p w14:paraId="0B701311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FSPHX</w:t>
            </w:r>
          </w:p>
        </w:tc>
        <w:tc>
          <w:tcPr>
            <w:tcW w:w="1298" w:type="dxa"/>
            <w:noWrap/>
            <w:vAlign w:val="center"/>
          </w:tcPr>
          <w:p w14:paraId="659832F0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---</w:t>
            </w:r>
          </w:p>
        </w:tc>
        <w:tc>
          <w:tcPr>
            <w:tcW w:w="1546" w:type="dxa"/>
            <w:noWrap/>
          </w:tcPr>
          <w:p w14:paraId="1AE71122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noWrap/>
          </w:tcPr>
          <w:p w14:paraId="2D890711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D61D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278.7640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068D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4.5</w:t>
            </w:r>
          </w:p>
        </w:tc>
        <w:tc>
          <w:tcPr>
            <w:tcW w:w="985" w:type="dxa"/>
            <w:noWrap/>
            <w:vAlign w:val="center"/>
          </w:tcPr>
          <w:p w14:paraId="359F3E58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---</w:t>
            </w:r>
          </w:p>
        </w:tc>
      </w:tr>
      <w:tr w:rsidR="006E2559" w:rsidRPr="006B0CBE" w14:paraId="0C632A6C" w14:textId="77777777" w:rsidTr="00E33DB6">
        <w:trPr>
          <w:trHeight w:val="261"/>
        </w:trPr>
        <w:tc>
          <w:tcPr>
            <w:tcW w:w="2198" w:type="dxa"/>
            <w:noWrap/>
            <w:vAlign w:val="center"/>
          </w:tcPr>
          <w:p w14:paraId="3A2A1363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proofErr w:type="spellStart"/>
            <w:r w:rsidRPr="006B0CBE">
              <w:rPr>
                <w:rFonts w:ascii="Arial" w:eastAsia="Times New Roman" w:hAnsi="Arial" w:cs="Arial"/>
              </w:rPr>
              <w:t>IRobot</w:t>
            </w:r>
            <w:proofErr w:type="spellEnd"/>
          </w:p>
        </w:tc>
        <w:tc>
          <w:tcPr>
            <w:tcW w:w="1120" w:type="dxa"/>
            <w:noWrap/>
            <w:vAlign w:val="center"/>
          </w:tcPr>
          <w:p w14:paraId="7B36827F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IRBT</w:t>
            </w:r>
          </w:p>
        </w:tc>
        <w:tc>
          <w:tcPr>
            <w:tcW w:w="1298" w:type="dxa"/>
            <w:noWrap/>
            <w:vAlign w:val="center"/>
          </w:tcPr>
          <w:p w14:paraId="7539318D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Bill</w:t>
            </w:r>
          </w:p>
        </w:tc>
        <w:tc>
          <w:tcPr>
            <w:tcW w:w="1546" w:type="dxa"/>
            <w:noWrap/>
          </w:tcPr>
          <w:p w14:paraId="2E2EF253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BUY 10sh</w:t>
            </w:r>
          </w:p>
        </w:tc>
        <w:tc>
          <w:tcPr>
            <w:tcW w:w="1546" w:type="dxa"/>
            <w:noWrap/>
          </w:tcPr>
          <w:p w14:paraId="5A13169E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BUY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9BA5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105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C02A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5.0</w:t>
            </w:r>
          </w:p>
        </w:tc>
        <w:tc>
          <w:tcPr>
            <w:tcW w:w="985" w:type="dxa"/>
            <w:noWrap/>
            <w:vAlign w:val="center"/>
          </w:tcPr>
          <w:p w14:paraId="4EAAE013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Dec</w:t>
            </w:r>
          </w:p>
        </w:tc>
      </w:tr>
      <w:tr w:rsidR="006E2559" w:rsidRPr="006B0CBE" w14:paraId="69E2FB70" w14:textId="77777777" w:rsidTr="00E33DB6">
        <w:trPr>
          <w:trHeight w:val="261"/>
        </w:trPr>
        <w:tc>
          <w:tcPr>
            <w:tcW w:w="2198" w:type="dxa"/>
            <w:noWrap/>
            <w:vAlign w:val="center"/>
          </w:tcPr>
          <w:p w14:paraId="535F2BD4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Illumina</w:t>
            </w:r>
          </w:p>
        </w:tc>
        <w:tc>
          <w:tcPr>
            <w:tcW w:w="1120" w:type="dxa"/>
            <w:noWrap/>
            <w:vAlign w:val="center"/>
          </w:tcPr>
          <w:p w14:paraId="05213F82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ILMN</w:t>
            </w:r>
          </w:p>
        </w:tc>
        <w:tc>
          <w:tcPr>
            <w:tcW w:w="1298" w:type="dxa"/>
            <w:noWrap/>
            <w:vAlign w:val="center"/>
          </w:tcPr>
          <w:p w14:paraId="678E0962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Dene (1)</w:t>
            </w:r>
          </w:p>
        </w:tc>
        <w:tc>
          <w:tcPr>
            <w:tcW w:w="1546" w:type="dxa"/>
            <w:noWrap/>
          </w:tcPr>
          <w:p w14:paraId="4F0AE66B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  <w:noWrap/>
          </w:tcPr>
          <w:p w14:paraId="70366D56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6D9B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CCC4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3.4</w:t>
            </w:r>
          </w:p>
        </w:tc>
        <w:tc>
          <w:tcPr>
            <w:tcW w:w="985" w:type="dxa"/>
            <w:noWrap/>
            <w:vAlign w:val="center"/>
          </w:tcPr>
          <w:p w14:paraId="68E665F9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Dec</w:t>
            </w:r>
          </w:p>
        </w:tc>
      </w:tr>
      <w:tr w:rsidR="006E2559" w:rsidRPr="006B0CBE" w14:paraId="7CB230BC" w14:textId="77777777" w:rsidTr="00E33DB6">
        <w:trPr>
          <w:trHeight w:val="261"/>
        </w:trPr>
        <w:tc>
          <w:tcPr>
            <w:tcW w:w="2198" w:type="dxa"/>
            <w:noWrap/>
          </w:tcPr>
          <w:p w14:paraId="43D4ECCD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Ollie’s Bargain Barn</w:t>
            </w:r>
          </w:p>
        </w:tc>
        <w:tc>
          <w:tcPr>
            <w:tcW w:w="1120" w:type="dxa"/>
            <w:noWrap/>
          </w:tcPr>
          <w:p w14:paraId="5A8D4AA4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OLLI</w:t>
            </w:r>
          </w:p>
        </w:tc>
        <w:tc>
          <w:tcPr>
            <w:tcW w:w="1298" w:type="dxa"/>
            <w:noWrap/>
          </w:tcPr>
          <w:p w14:paraId="79754B11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Michele (2)</w:t>
            </w:r>
          </w:p>
        </w:tc>
        <w:tc>
          <w:tcPr>
            <w:tcW w:w="1546" w:type="dxa"/>
          </w:tcPr>
          <w:p w14:paraId="23CDD50C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</w:tcPr>
          <w:p w14:paraId="2A72E93B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34EF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D66A7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6.5</w:t>
            </w:r>
          </w:p>
        </w:tc>
        <w:tc>
          <w:tcPr>
            <w:tcW w:w="985" w:type="dxa"/>
            <w:noWrap/>
          </w:tcPr>
          <w:p w14:paraId="33D7E67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Dec</w:t>
            </w:r>
          </w:p>
        </w:tc>
      </w:tr>
      <w:tr w:rsidR="006E2559" w:rsidRPr="006B0CBE" w14:paraId="56786A16" w14:textId="77777777" w:rsidTr="00E33DB6">
        <w:trPr>
          <w:trHeight w:val="261"/>
        </w:trPr>
        <w:tc>
          <w:tcPr>
            <w:tcW w:w="2198" w:type="dxa"/>
            <w:noWrap/>
          </w:tcPr>
          <w:p w14:paraId="5B0488A4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Starbucks</w:t>
            </w:r>
          </w:p>
        </w:tc>
        <w:tc>
          <w:tcPr>
            <w:tcW w:w="1120" w:type="dxa"/>
            <w:noWrap/>
          </w:tcPr>
          <w:p w14:paraId="57FAEE98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SBUX</w:t>
            </w:r>
          </w:p>
        </w:tc>
        <w:tc>
          <w:tcPr>
            <w:tcW w:w="1298" w:type="dxa"/>
            <w:noWrap/>
          </w:tcPr>
          <w:p w14:paraId="50A01017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Harrison (2)</w:t>
            </w:r>
          </w:p>
        </w:tc>
        <w:tc>
          <w:tcPr>
            <w:tcW w:w="1546" w:type="dxa"/>
          </w:tcPr>
          <w:p w14:paraId="27961826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</w:tcPr>
          <w:p w14:paraId="442942D2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4408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FEDA1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4.4</w:t>
            </w:r>
          </w:p>
        </w:tc>
        <w:tc>
          <w:tcPr>
            <w:tcW w:w="985" w:type="dxa"/>
            <w:noWrap/>
          </w:tcPr>
          <w:p w14:paraId="408C03B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Sep</w:t>
            </w:r>
          </w:p>
        </w:tc>
      </w:tr>
      <w:tr w:rsidR="006E2559" w:rsidRPr="006B0CBE" w14:paraId="7897AE79" w14:textId="77777777" w:rsidTr="00E33DB6">
        <w:trPr>
          <w:trHeight w:val="261"/>
        </w:trPr>
        <w:tc>
          <w:tcPr>
            <w:tcW w:w="2198" w:type="dxa"/>
            <w:noWrap/>
          </w:tcPr>
          <w:p w14:paraId="648AB491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Tractor Supply</w:t>
            </w:r>
          </w:p>
        </w:tc>
        <w:tc>
          <w:tcPr>
            <w:tcW w:w="1120" w:type="dxa"/>
            <w:noWrap/>
          </w:tcPr>
          <w:p w14:paraId="383E1211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TSCO</w:t>
            </w:r>
          </w:p>
        </w:tc>
        <w:tc>
          <w:tcPr>
            <w:tcW w:w="1298" w:type="dxa"/>
            <w:noWrap/>
          </w:tcPr>
          <w:p w14:paraId="4047E586" w14:textId="77777777" w:rsidR="006E2559" w:rsidRPr="006B0CBE" w:rsidRDefault="006E2559" w:rsidP="006E701C">
            <w:pPr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Paul</w:t>
            </w:r>
          </w:p>
        </w:tc>
        <w:tc>
          <w:tcPr>
            <w:tcW w:w="1546" w:type="dxa"/>
          </w:tcPr>
          <w:p w14:paraId="213D2D3C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546" w:type="dxa"/>
          </w:tcPr>
          <w:p w14:paraId="42FD0B52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HOLD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2F4C" w14:textId="77777777" w:rsidR="006E2559" w:rsidRPr="006B0CBE" w:rsidRDefault="006E2559" w:rsidP="006E701C">
            <w:pPr>
              <w:jc w:val="center"/>
              <w:rPr>
                <w:rFonts w:ascii="Arial" w:hAnsi="Arial" w:cs="Arial"/>
              </w:rPr>
            </w:pPr>
            <w:r w:rsidRPr="006B0CBE">
              <w:rPr>
                <w:rFonts w:ascii="Arial" w:hAnsi="Arial" w:cs="Arial"/>
              </w:rPr>
              <w:t>130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B164E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11.8</w:t>
            </w:r>
          </w:p>
        </w:tc>
        <w:tc>
          <w:tcPr>
            <w:tcW w:w="985" w:type="dxa"/>
            <w:noWrap/>
          </w:tcPr>
          <w:p w14:paraId="430381CF" w14:textId="77777777" w:rsidR="006E2559" w:rsidRPr="006B0CBE" w:rsidRDefault="006E2559" w:rsidP="006E701C">
            <w:pPr>
              <w:jc w:val="center"/>
              <w:rPr>
                <w:rFonts w:ascii="Arial" w:eastAsia="Times New Roman" w:hAnsi="Arial" w:cs="Arial"/>
              </w:rPr>
            </w:pPr>
            <w:r w:rsidRPr="006B0CBE">
              <w:rPr>
                <w:rFonts w:ascii="Arial" w:eastAsia="Times New Roman" w:hAnsi="Arial" w:cs="Arial"/>
              </w:rPr>
              <w:t>Dec</w:t>
            </w:r>
          </w:p>
        </w:tc>
      </w:tr>
    </w:tbl>
    <w:p w14:paraId="6E0D54B6" w14:textId="77777777" w:rsidR="006E2559" w:rsidRPr="006B0CBE" w:rsidRDefault="006E2559" w:rsidP="006E2559">
      <w:pPr>
        <w:spacing w:after="0"/>
        <w:rPr>
          <w:rFonts w:ascii="Arial" w:eastAsia="Times New Roman" w:hAnsi="Arial" w:cs="Arial"/>
          <w:b/>
        </w:rPr>
      </w:pPr>
    </w:p>
    <w:p w14:paraId="1077B498" w14:textId="1E7A4A04" w:rsidR="006E2559" w:rsidRDefault="006E2559" w:rsidP="006E2559">
      <w:pPr>
        <w:spacing w:after="0"/>
        <w:jc w:val="center"/>
        <w:rPr>
          <w:rFonts w:ascii="Arial" w:eastAsia="Times New Roman" w:hAnsi="Arial" w:cs="Arial"/>
          <w:b/>
        </w:rPr>
      </w:pPr>
      <w:r w:rsidRPr="006B0CBE">
        <w:rPr>
          <w:rFonts w:ascii="Arial" w:eastAsia="Times New Roman" w:hAnsi="Arial" w:cs="Arial"/>
          <w:b/>
        </w:rPr>
        <w:t xml:space="preserve">Future meetings:    Regular meeting: July 17, 2021, </w:t>
      </w:r>
      <w:r w:rsidR="0048531E" w:rsidRPr="006B0CBE">
        <w:rPr>
          <w:rFonts w:ascii="Arial" w:eastAsia="Times New Roman" w:hAnsi="Arial" w:cs="Arial"/>
          <w:b/>
        </w:rPr>
        <w:t>Hybrid, will start at 10:15 am</w:t>
      </w:r>
    </w:p>
    <w:p w14:paraId="53C0B56D" w14:textId="22FCF097" w:rsidR="00DB30D6" w:rsidRDefault="00DB30D6" w:rsidP="006E2559">
      <w:pPr>
        <w:spacing w:after="0"/>
        <w:jc w:val="center"/>
        <w:rPr>
          <w:rFonts w:ascii="Arial" w:eastAsia="Times New Roman" w:hAnsi="Arial" w:cs="Arial"/>
          <w:b/>
        </w:rPr>
      </w:pPr>
    </w:p>
    <w:p w14:paraId="5CA68A19" w14:textId="77777777" w:rsidR="00DB30D6" w:rsidRPr="006B0CBE" w:rsidRDefault="00DB30D6" w:rsidP="00DB30D6">
      <w:pPr>
        <w:spacing w:after="0"/>
        <w:rPr>
          <w:rFonts w:ascii="Arial" w:eastAsia="Times New Roman" w:hAnsi="Arial" w:cs="Arial"/>
          <w:b/>
        </w:rPr>
      </w:pPr>
    </w:p>
    <w:p w14:paraId="09FDCE4B" w14:textId="2CDB9A95" w:rsidR="006E2559" w:rsidRPr="006B0CBE" w:rsidRDefault="006E2559" w:rsidP="006E2559">
      <w:pPr>
        <w:rPr>
          <w:rFonts w:ascii="Arial" w:eastAsia="Times New Roman" w:hAnsi="Arial" w:cs="Arial"/>
          <w:b/>
        </w:rPr>
      </w:pPr>
      <w:r w:rsidRPr="006B0CBE">
        <w:rPr>
          <w:rFonts w:ascii="Arial" w:eastAsia="Times New Roman" w:hAnsi="Arial" w:cs="Arial"/>
          <w:b/>
        </w:rPr>
        <w:t>Note: The Stock Study and Education schedule is in the process of revision</w:t>
      </w:r>
    </w:p>
    <w:p w14:paraId="2ADFE065" w14:textId="15332A17" w:rsidR="002E22AE" w:rsidRPr="006B0CBE" w:rsidRDefault="002E22AE" w:rsidP="004B3313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66E26F9F" w14:textId="77777777" w:rsidR="00831ED4" w:rsidRPr="006B0CBE" w:rsidRDefault="00831ED4" w:rsidP="004B3313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D15AD3" w:rsidRPr="006B0CBE" w14:paraId="4F417D72" w14:textId="77777777" w:rsidTr="00AE1852">
        <w:trPr>
          <w:trHeight w:val="170"/>
        </w:trPr>
        <w:tc>
          <w:tcPr>
            <w:tcW w:w="10890" w:type="dxa"/>
            <w:gridSpan w:val="5"/>
            <w:noWrap/>
          </w:tcPr>
          <w:p w14:paraId="2EF6DB22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B0CBE">
              <w:rPr>
                <w:rFonts w:ascii="Arial" w:eastAsia="Times New Roman" w:hAnsi="Arial" w:cs="Arial"/>
                <w:b/>
              </w:rPr>
              <w:t>Pounce/Watch List</w:t>
            </w:r>
          </w:p>
        </w:tc>
      </w:tr>
      <w:tr w:rsidR="00D15AD3" w:rsidRPr="006B0CBE" w14:paraId="4297EE4F" w14:textId="77777777" w:rsidTr="00AE1852">
        <w:tc>
          <w:tcPr>
            <w:tcW w:w="2330" w:type="dxa"/>
          </w:tcPr>
          <w:p w14:paraId="1E764CF1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Stock</w:t>
            </w:r>
          </w:p>
        </w:tc>
        <w:tc>
          <w:tcPr>
            <w:tcW w:w="1180" w:type="dxa"/>
          </w:tcPr>
          <w:p w14:paraId="3B727AD0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Symbol</w:t>
            </w:r>
          </w:p>
        </w:tc>
        <w:tc>
          <w:tcPr>
            <w:tcW w:w="1370" w:type="dxa"/>
          </w:tcPr>
          <w:p w14:paraId="31DE5F6C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0CBE">
              <w:rPr>
                <w:rFonts w:ascii="Arial" w:eastAsia="Times New Roman" w:hAnsi="Arial" w:cs="Arial"/>
                <w:b/>
                <w:bCs/>
              </w:rPr>
              <w:t>Watcher</w:t>
            </w:r>
          </w:p>
        </w:tc>
        <w:tc>
          <w:tcPr>
            <w:tcW w:w="1500" w:type="dxa"/>
          </w:tcPr>
          <w:p w14:paraId="3AFF6E41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B0CBE">
              <w:rPr>
                <w:rFonts w:ascii="Arial" w:eastAsia="Times New Roman" w:hAnsi="Arial" w:cs="Arial"/>
                <w:b/>
              </w:rPr>
              <w:t>Presented</w:t>
            </w:r>
          </w:p>
        </w:tc>
        <w:tc>
          <w:tcPr>
            <w:tcW w:w="4510" w:type="dxa"/>
          </w:tcPr>
          <w:p w14:paraId="74357A0B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B0CBE">
              <w:rPr>
                <w:rFonts w:ascii="Arial" w:eastAsia="Times New Roman" w:hAnsi="Arial" w:cs="Arial"/>
                <w:b/>
              </w:rPr>
              <w:t>Recommendation/Remarks</w:t>
            </w:r>
          </w:p>
        </w:tc>
      </w:tr>
      <w:tr w:rsidR="00D15AD3" w:rsidRPr="006B0CBE" w14:paraId="0E85E3BF" w14:textId="77777777" w:rsidTr="00AE1852">
        <w:tc>
          <w:tcPr>
            <w:tcW w:w="2330" w:type="dxa"/>
          </w:tcPr>
          <w:p w14:paraId="599E1F58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80" w:type="dxa"/>
          </w:tcPr>
          <w:p w14:paraId="22255A39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70" w:type="dxa"/>
          </w:tcPr>
          <w:p w14:paraId="0E02FBBA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00" w:type="dxa"/>
          </w:tcPr>
          <w:p w14:paraId="237FB8D5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10" w:type="dxa"/>
            <w:shd w:val="clear" w:color="auto" w:fill="auto"/>
          </w:tcPr>
          <w:p w14:paraId="75E287EF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D15AD3" w:rsidRPr="006B0CBE" w14:paraId="53740AA6" w14:textId="77777777" w:rsidTr="00AE1852">
        <w:tc>
          <w:tcPr>
            <w:tcW w:w="2330" w:type="dxa"/>
          </w:tcPr>
          <w:p w14:paraId="417EDD0B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80" w:type="dxa"/>
          </w:tcPr>
          <w:p w14:paraId="3AF2D3DA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70" w:type="dxa"/>
          </w:tcPr>
          <w:p w14:paraId="10B61868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00" w:type="dxa"/>
          </w:tcPr>
          <w:p w14:paraId="34D308D3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10" w:type="dxa"/>
            <w:shd w:val="clear" w:color="auto" w:fill="auto"/>
          </w:tcPr>
          <w:p w14:paraId="1F066597" w14:textId="77777777" w:rsidR="00D15AD3" w:rsidRPr="006B0CBE" w:rsidRDefault="00D15AD3" w:rsidP="00D15A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25C9765F" w14:textId="77777777" w:rsidR="00D15AD3" w:rsidRPr="006B0CBE" w:rsidRDefault="00D15AD3" w:rsidP="00D15AD3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14:paraId="7D9CBA71" w14:textId="77777777" w:rsidR="00BA088B" w:rsidRPr="006B0CBE" w:rsidRDefault="00BA088B" w:rsidP="00BA088B">
      <w:pPr>
        <w:rPr>
          <w:rFonts w:ascii="Arial" w:eastAsia="Times New Roman" w:hAnsi="Arial" w:cs="Arial"/>
          <w:b/>
        </w:rPr>
      </w:pPr>
      <w:r w:rsidRPr="006B0CBE">
        <w:rPr>
          <w:rFonts w:ascii="Arial" w:eastAsia="Times New Roman" w:hAnsi="Arial" w:cs="Arial"/>
          <w:b/>
        </w:rPr>
        <w:t>Note: The Stock Study and Education schedule is in the process of revision</w:t>
      </w:r>
    </w:p>
    <w:p w14:paraId="355951F1" w14:textId="77777777" w:rsidR="0016013D" w:rsidRPr="006B0CBE" w:rsidRDefault="0016013D" w:rsidP="0016013D">
      <w:pPr>
        <w:rPr>
          <w:rFonts w:ascii="Arial" w:eastAsia="Times New Roman" w:hAnsi="Arial" w:cs="Arial"/>
          <w:b/>
        </w:rPr>
      </w:pPr>
      <w:r w:rsidRPr="006B0CBE">
        <w:rPr>
          <w:rFonts w:ascii="Arial" w:hAnsi="Arial" w:cs="Arial"/>
          <w:noProof/>
        </w:rPr>
        <w:drawing>
          <wp:inline distT="0" distB="0" distL="0" distR="0" wp14:anchorId="3EA9533B" wp14:editId="00EADF9F">
            <wp:extent cx="7223760" cy="84935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E911" w14:textId="77777777" w:rsidR="00F14232" w:rsidRPr="006B0CBE" w:rsidRDefault="00F14232">
      <w:pPr>
        <w:widowControl w:val="0"/>
        <w:spacing w:after="0" w:line="240" w:lineRule="auto"/>
        <w:rPr>
          <w:rFonts w:ascii="Arial" w:hAnsi="Arial" w:cs="Arial"/>
          <w:color w:val="FF0000"/>
        </w:rPr>
      </w:pPr>
    </w:p>
    <w:p w14:paraId="179E2026" w14:textId="77777777" w:rsidR="00F14232" w:rsidRPr="006B0CBE" w:rsidRDefault="00F14232">
      <w:pPr>
        <w:widowControl w:val="0"/>
        <w:spacing w:after="0" w:line="240" w:lineRule="auto"/>
        <w:rPr>
          <w:rFonts w:ascii="Arial" w:hAnsi="Arial" w:cs="Arial"/>
        </w:rPr>
      </w:pPr>
    </w:p>
    <w:p w14:paraId="1B8C5813" w14:textId="2AAF07E9" w:rsidR="006D7806" w:rsidRPr="006B0CBE" w:rsidRDefault="00AF0964">
      <w:pPr>
        <w:widowControl w:val="0"/>
        <w:spacing w:after="0" w:line="240" w:lineRule="auto"/>
        <w:rPr>
          <w:rFonts w:ascii="Arial" w:hAnsi="Arial" w:cs="Arial"/>
        </w:rPr>
      </w:pPr>
      <w:r w:rsidRPr="006B0CBE">
        <w:rPr>
          <w:rFonts w:ascii="Arial" w:hAnsi="Arial" w:cs="Arial"/>
          <w:b/>
          <w:bCs/>
          <w:u w:val="single"/>
          <w:lang w:val="en"/>
        </w:rPr>
        <w:t>Adjourned:</w:t>
      </w:r>
      <w:r w:rsidRPr="006B0CBE">
        <w:rPr>
          <w:rFonts w:ascii="Arial" w:hAnsi="Arial" w:cs="Arial"/>
          <w:b/>
          <w:bCs/>
          <w:lang w:val="en"/>
        </w:rPr>
        <w:t xml:space="preserve"> </w:t>
      </w:r>
      <w:r w:rsidRPr="006B0CBE">
        <w:rPr>
          <w:rFonts w:ascii="Arial" w:hAnsi="Arial" w:cs="Arial"/>
          <w:bCs/>
          <w:lang w:val="en"/>
        </w:rPr>
        <w:t xml:space="preserve">by Rich at </w:t>
      </w:r>
      <w:r w:rsidR="00D12B19" w:rsidRPr="006B0CBE">
        <w:rPr>
          <w:rFonts w:ascii="Arial" w:hAnsi="Arial" w:cs="Arial"/>
          <w:bCs/>
          <w:lang w:val="en"/>
        </w:rPr>
        <w:t>11:59</w:t>
      </w:r>
      <w:r w:rsidR="00097E2F" w:rsidRPr="006B0CBE">
        <w:rPr>
          <w:rFonts w:ascii="Arial" w:hAnsi="Arial" w:cs="Arial"/>
          <w:bCs/>
          <w:lang w:val="en"/>
        </w:rPr>
        <w:t xml:space="preserve"> </w:t>
      </w:r>
      <w:r w:rsidRPr="006B0CBE">
        <w:rPr>
          <w:rFonts w:ascii="Arial" w:hAnsi="Arial" w:cs="Arial"/>
          <w:bCs/>
          <w:lang w:val="en"/>
        </w:rPr>
        <w:t>a</w:t>
      </w:r>
      <w:r w:rsidR="00097E2F" w:rsidRPr="006B0CBE">
        <w:rPr>
          <w:rFonts w:ascii="Arial" w:hAnsi="Arial" w:cs="Arial"/>
          <w:bCs/>
          <w:lang w:val="en"/>
        </w:rPr>
        <w:t>m</w:t>
      </w:r>
    </w:p>
    <w:p w14:paraId="721B8D38" w14:textId="74F3126A" w:rsidR="006D7806" w:rsidRPr="006B0CBE" w:rsidRDefault="00AF0964">
      <w:pPr>
        <w:widowControl w:val="0"/>
        <w:spacing w:after="0" w:line="240" w:lineRule="auto"/>
        <w:rPr>
          <w:rFonts w:ascii="Arial" w:hAnsi="Arial" w:cs="Arial"/>
        </w:rPr>
      </w:pPr>
      <w:r w:rsidRPr="006B0CBE">
        <w:rPr>
          <w:rFonts w:ascii="Arial" w:hAnsi="Arial" w:cs="Arial"/>
          <w:bCs/>
          <w:lang w:val="en"/>
        </w:rPr>
        <w:t xml:space="preserve">Submitted by </w:t>
      </w:r>
      <w:r w:rsidR="002C4DEE" w:rsidRPr="006B0CBE">
        <w:rPr>
          <w:rFonts w:ascii="Arial" w:hAnsi="Arial" w:cs="Arial"/>
          <w:bCs/>
          <w:lang w:val="en"/>
        </w:rPr>
        <w:t>Kate Lester, Recording Partner</w:t>
      </w:r>
    </w:p>
    <w:sectPr w:rsidR="006D7806" w:rsidRPr="006B0CBE" w:rsidSect="00FF4901">
      <w:footerReference w:type="default" r:id="rId10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20E55" w14:textId="77777777" w:rsidR="005F499A" w:rsidRDefault="005F499A">
      <w:pPr>
        <w:spacing w:after="0" w:line="240" w:lineRule="auto"/>
      </w:pPr>
      <w:r>
        <w:separator/>
      </w:r>
    </w:p>
  </w:endnote>
  <w:endnote w:type="continuationSeparator" w:id="0">
    <w:p w14:paraId="559F0A03" w14:textId="77777777" w:rsidR="005F499A" w:rsidRDefault="005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F662E7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120E4" w14:textId="77777777" w:rsidR="005F499A" w:rsidRDefault="005F499A">
      <w:pPr>
        <w:spacing w:after="0" w:line="240" w:lineRule="auto"/>
      </w:pPr>
      <w:r>
        <w:separator/>
      </w:r>
    </w:p>
  </w:footnote>
  <w:footnote w:type="continuationSeparator" w:id="0">
    <w:p w14:paraId="741F5ADB" w14:textId="77777777" w:rsidR="005F499A" w:rsidRDefault="005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A7FD6"/>
    <w:multiLevelType w:val="hybridMultilevel"/>
    <w:tmpl w:val="2336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D76"/>
    <w:multiLevelType w:val="hybridMultilevel"/>
    <w:tmpl w:val="D3E81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E11FB"/>
    <w:multiLevelType w:val="hybridMultilevel"/>
    <w:tmpl w:val="EB26B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541A9"/>
    <w:multiLevelType w:val="hybridMultilevel"/>
    <w:tmpl w:val="80AA5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06"/>
    <w:rsid w:val="00022D0E"/>
    <w:rsid w:val="00031139"/>
    <w:rsid w:val="00034FDC"/>
    <w:rsid w:val="000355FB"/>
    <w:rsid w:val="000370F4"/>
    <w:rsid w:val="000464F0"/>
    <w:rsid w:val="000663B2"/>
    <w:rsid w:val="00097E2F"/>
    <w:rsid w:val="000A00A9"/>
    <w:rsid w:val="000E0FD9"/>
    <w:rsid w:val="0010100F"/>
    <w:rsid w:val="00113271"/>
    <w:rsid w:val="00115D7F"/>
    <w:rsid w:val="0012158C"/>
    <w:rsid w:val="00131E0E"/>
    <w:rsid w:val="00157150"/>
    <w:rsid w:val="0016013D"/>
    <w:rsid w:val="0016718B"/>
    <w:rsid w:val="001731CB"/>
    <w:rsid w:val="0018005B"/>
    <w:rsid w:val="001A17FC"/>
    <w:rsid w:val="001F0762"/>
    <w:rsid w:val="00213B49"/>
    <w:rsid w:val="002435B7"/>
    <w:rsid w:val="00297D71"/>
    <w:rsid w:val="002A4302"/>
    <w:rsid w:val="002C4DEE"/>
    <w:rsid w:val="002D4780"/>
    <w:rsid w:val="002E22AE"/>
    <w:rsid w:val="002E783D"/>
    <w:rsid w:val="00301BD2"/>
    <w:rsid w:val="00326F3D"/>
    <w:rsid w:val="00327015"/>
    <w:rsid w:val="0033251F"/>
    <w:rsid w:val="0035600C"/>
    <w:rsid w:val="00365B3E"/>
    <w:rsid w:val="003843AE"/>
    <w:rsid w:val="00384439"/>
    <w:rsid w:val="00384C32"/>
    <w:rsid w:val="003944BE"/>
    <w:rsid w:val="003B207B"/>
    <w:rsid w:val="003B4AE5"/>
    <w:rsid w:val="003D4A7C"/>
    <w:rsid w:val="003D4C77"/>
    <w:rsid w:val="003F00C6"/>
    <w:rsid w:val="003F556B"/>
    <w:rsid w:val="00436290"/>
    <w:rsid w:val="00442A4E"/>
    <w:rsid w:val="0045000C"/>
    <w:rsid w:val="004560C0"/>
    <w:rsid w:val="00465563"/>
    <w:rsid w:val="0048531E"/>
    <w:rsid w:val="00485BF0"/>
    <w:rsid w:val="00485E41"/>
    <w:rsid w:val="004B3313"/>
    <w:rsid w:val="004E59E5"/>
    <w:rsid w:val="004F0E2A"/>
    <w:rsid w:val="0051627B"/>
    <w:rsid w:val="00527B79"/>
    <w:rsid w:val="00550296"/>
    <w:rsid w:val="00557A76"/>
    <w:rsid w:val="005835FF"/>
    <w:rsid w:val="005977C3"/>
    <w:rsid w:val="005B19FF"/>
    <w:rsid w:val="005B5810"/>
    <w:rsid w:val="005D6B16"/>
    <w:rsid w:val="005F499A"/>
    <w:rsid w:val="00600E65"/>
    <w:rsid w:val="00606649"/>
    <w:rsid w:val="00613AED"/>
    <w:rsid w:val="00626A4C"/>
    <w:rsid w:val="00627DC7"/>
    <w:rsid w:val="0063685D"/>
    <w:rsid w:val="006526B5"/>
    <w:rsid w:val="006870B2"/>
    <w:rsid w:val="00694905"/>
    <w:rsid w:val="006B0CBE"/>
    <w:rsid w:val="006B3125"/>
    <w:rsid w:val="006B7168"/>
    <w:rsid w:val="006D7806"/>
    <w:rsid w:val="006E0203"/>
    <w:rsid w:val="006E2559"/>
    <w:rsid w:val="00765D30"/>
    <w:rsid w:val="007A048E"/>
    <w:rsid w:val="007A1F42"/>
    <w:rsid w:val="007C1A30"/>
    <w:rsid w:val="007C4B57"/>
    <w:rsid w:val="007D7DC7"/>
    <w:rsid w:val="007E1105"/>
    <w:rsid w:val="007F23A6"/>
    <w:rsid w:val="00831ED4"/>
    <w:rsid w:val="00845AD1"/>
    <w:rsid w:val="008535C6"/>
    <w:rsid w:val="00862143"/>
    <w:rsid w:val="0086450D"/>
    <w:rsid w:val="00887FEA"/>
    <w:rsid w:val="00894E7C"/>
    <w:rsid w:val="008A4E91"/>
    <w:rsid w:val="008C3CB5"/>
    <w:rsid w:val="008C6CE6"/>
    <w:rsid w:val="008D1F8E"/>
    <w:rsid w:val="008E7976"/>
    <w:rsid w:val="00913174"/>
    <w:rsid w:val="00913D16"/>
    <w:rsid w:val="0094291E"/>
    <w:rsid w:val="0096417C"/>
    <w:rsid w:val="00965DAE"/>
    <w:rsid w:val="00980225"/>
    <w:rsid w:val="00986735"/>
    <w:rsid w:val="0099274B"/>
    <w:rsid w:val="009B0DD4"/>
    <w:rsid w:val="009C039E"/>
    <w:rsid w:val="009C7EA0"/>
    <w:rsid w:val="009D0F75"/>
    <w:rsid w:val="009F5959"/>
    <w:rsid w:val="00A021D8"/>
    <w:rsid w:val="00A12714"/>
    <w:rsid w:val="00A201D3"/>
    <w:rsid w:val="00A2194C"/>
    <w:rsid w:val="00A762EA"/>
    <w:rsid w:val="00A8255D"/>
    <w:rsid w:val="00AA2F00"/>
    <w:rsid w:val="00AA56B0"/>
    <w:rsid w:val="00AF0964"/>
    <w:rsid w:val="00B0224E"/>
    <w:rsid w:val="00B07C60"/>
    <w:rsid w:val="00B31599"/>
    <w:rsid w:val="00B47181"/>
    <w:rsid w:val="00B53745"/>
    <w:rsid w:val="00B5630C"/>
    <w:rsid w:val="00B65F63"/>
    <w:rsid w:val="00B752BA"/>
    <w:rsid w:val="00B96D50"/>
    <w:rsid w:val="00BA088B"/>
    <w:rsid w:val="00BC01D0"/>
    <w:rsid w:val="00BD46B7"/>
    <w:rsid w:val="00BE20C0"/>
    <w:rsid w:val="00C02110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A20E0"/>
    <w:rsid w:val="00CA45B0"/>
    <w:rsid w:val="00CB106A"/>
    <w:rsid w:val="00CC02E3"/>
    <w:rsid w:val="00CC6279"/>
    <w:rsid w:val="00CE572F"/>
    <w:rsid w:val="00D12B19"/>
    <w:rsid w:val="00D15AD3"/>
    <w:rsid w:val="00D325F0"/>
    <w:rsid w:val="00D564DE"/>
    <w:rsid w:val="00D908B9"/>
    <w:rsid w:val="00DB13F0"/>
    <w:rsid w:val="00DB30D6"/>
    <w:rsid w:val="00DC26F6"/>
    <w:rsid w:val="00DD0DED"/>
    <w:rsid w:val="00DD308E"/>
    <w:rsid w:val="00DD5E3D"/>
    <w:rsid w:val="00DE261C"/>
    <w:rsid w:val="00E150B0"/>
    <w:rsid w:val="00E33DB6"/>
    <w:rsid w:val="00E33E00"/>
    <w:rsid w:val="00E54C71"/>
    <w:rsid w:val="00E607E5"/>
    <w:rsid w:val="00E80FFF"/>
    <w:rsid w:val="00E83989"/>
    <w:rsid w:val="00E87ADE"/>
    <w:rsid w:val="00E9093D"/>
    <w:rsid w:val="00EA13EC"/>
    <w:rsid w:val="00EB25D6"/>
    <w:rsid w:val="00EC4CC4"/>
    <w:rsid w:val="00F07889"/>
    <w:rsid w:val="00F14232"/>
    <w:rsid w:val="00F242C3"/>
    <w:rsid w:val="00F345CE"/>
    <w:rsid w:val="00F662E7"/>
    <w:rsid w:val="00F958FA"/>
    <w:rsid w:val="00FD13F5"/>
    <w:rsid w:val="00FD51DA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ACE3-F6B4-4E16-89BF-8DFD39CF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4</cp:revision>
  <cp:lastPrinted>2019-03-16T13:41:00Z</cp:lastPrinted>
  <dcterms:created xsi:type="dcterms:W3CDTF">2021-06-19T22:32:00Z</dcterms:created>
  <dcterms:modified xsi:type="dcterms:W3CDTF">2021-07-12T15:03:00Z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