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F3" w:rsidRPr="008059F3" w:rsidRDefault="008059F3" w:rsidP="008059F3">
      <w:r w:rsidRPr="008059F3">
        <w:drawing>
          <wp:inline distT="0" distB="0" distL="0" distR="0">
            <wp:extent cx="2466975" cy="657225"/>
            <wp:effectExtent l="0" t="0" r="9525" b="9525"/>
            <wp:docPr id="68" name="Picture 68" descr="BetterInvesting Communit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descr="BetterInvesting Communit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657225"/>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9354"/>
        <w:gridCol w:w="6"/>
      </w:tblGrid>
      <w:tr w:rsidR="008059F3" w:rsidRPr="008059F3" w:rsidTr="008059F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9348"/>
            </w:tblGrid>
            <w:tr w:rsidR="008059F3" w:rsidRPr="008059F3" w:rsidTr="008059F3">
              <w:trPr>
                <w:tblCellSpacing w:w="0" w:type="dxa"/>
              </w:trPr>
              <w:tc>
                <w:tcPr>
                  <w:tcW w:w="0" w:type="auto"/>
                  <w:vAlign w:val="center"/>
                  <w:hideMark/>
                </w:tcPr>
                <w:p w:rsidR="008059F3" w:rsidRPr="008059F3" w:rsidRDefault="008059F3" w:rsidP="008059F3"/>
              </w:tc>
              <w:tc>
                <w:tcPr>
                  <w:tcW w:w="0" w:type="auto"/>
                  <w:vAlign w:val="center"/>
                  <w:hideMark/>
                </w:tcPr>
                <w:p w:rsidR="008059F3" w:rsidRPr="008059F3" w:rsidRDefault="008059F3" w:rsidP="008059F3"/>
              </w:tc>
            </w:tr>
            <w:tr w:rsidR="008059F3" w:rsidRPr="008059F3">
              <w:trPr>
                <w:tblCellSpacing w:w="0" w:type="dxa"/>
              </w:trPr>
              <w:tc>
                <w:tcPr>
                  <w:tcW w:w="0" w:type="auto"/>
                  <w:vAlign w:val="center"/>
                  <w:hideMark/>
                </w:tcPr>
                <w:p w:rsidR="008059F3" w:rsidRPr="008059F3" w:rsidRDefault="008059F3" w:rsidP="008059F3"/>
                <w:p w:rsidR="008059F3" w:rsidRPr="008059F3" w:rsidRDefault="008059F3" w:rsidP="008059F3">
                  <w:pPr>
                    <w:rPr>
                      <w:vanish/>
                    </w:rPr>
                  </w:pPr>
                  <w:r w:rsidRPr="008059F3">
                    <w:rPr>
                      <w:vanish/>
                    </w:rPr>
                    <w:t>Top of Form</w:t>
                  </w:r>
                </w:p>
                <w:p w:rsidR="008059F3" w:rsidRPr="008059F3" w:rsidRDefault="008059F3" w:rsidP="008059F3"/>
                <w:p w:rsidR="00000000" w:rsidRPr="008059F3" w:rsidRDefault="008059F3" w:rsidP="008059F3">
                  <w:pPr>
                    <w:rPr>
                      <w:vanish/>
                    </w:rPr>
                  </w:pPr>
                  <w:r w:rsidRPr="008059F3">
                    <w:rPr>
                      <w:vanish/>
                    </w:rPr>
                    <w:t>Bottom of Form</w:t>
                  </w:r>
                </w:p>
              </w:tc>
              <w:tc>
                <w:tcPr>
                  <w:tcW w:w="0" w:type="auto"/>
                  <w:vAlign w:val="center"/>
                  <w:hideMark/>
                </w:tcPr>
                <w:p w:rsidR="008059F3" w:rsidRPr="008059F3" w:rsidRDefault="008059F3" w:rsidP="008059F3">
                  <w:r w:rsidRPr="008059F3">
                    <w:rPr>
                      <w:i/>
                      <w:iCs/>
                    </w:rPr>
                    <w:t xml:space="preserve">by </w:t>
                  </w:r>
                  <w:hyperlink r:id="rId8" w:history="1">
                    <w:r w:rsidRPr="008059F3">
                      <w:rPr>
                        <w:rStyle w:val="Hyperlink"/>
                        <w:i/>
                        <w:iCs/>
                      </w:rPr>
                      <w:t>Colleen Mulder-Seward</w:t>
                    </w:r>
                  </w:hyperlink>
                </w:p>
                <w:p w:rsidR="008059F3" w:rsidRPr="008059F3" w:rsidRDefault="008059F3" w:rsidP="008059F3">
                  <w:r w:rsidRPr="008059F3">
                    <w:t xml:space="preserve">Q. Our club members have expressed an interest in REITs (real estate investment trusts). Am I in error in discouraging investment in them? If so, what should the reasons be?  </w:t>
                  </w:r>
                </w:p>
                <w:p w:rsidR="008059F3" w:rsidRPr="008059F3" w:rsidRDefault="008059F3" w:rsidP="008059F3">
                  <w:r w:rsidRPr="008059F3">
                    <w:t xml:space="preserve">A. REITs can be attractive investments. A main benefit is their above-average yields; in early April the average yield generated by components of the NAREIT Composite REIT index, published by the National Association of Real Estate Investment Trusts, was about 4.7 percent. That's compared with an average of about 1.7 percent for members of the S&amp;P 500 index. </w:t>
                  </w:r>
                </w:p>
                <w:p w:rsidR="008059F3" w:rsidRPr="008059F3" w:rsidRDefault="008059F3" w:rsidP="008059F3">
                  <w:r w:rsidRPr="008059F3">
                    <w:t xml:space="preserve">But REITs aren't well-suited for investment clubs. The biggest reason for clubs not to invest in REITs is to keep their treasurers around. Of all the club jobs, treasurer is the most difficult one to keep filled. It's important to make the treasurer's job as easy as possible, but handling the accounting of REITs within an investment club is anything but easy. </w:t>
                  </w:r>
                </w:p>
                <w:p w:rsidR="008059F3" w:rsidRPr="008059F3" w:rsidRDefault="008059F3" w:rsidP="008059F3">
                  <w:r w:rsidRPr="008059F3">
                    <w:t xml:space="preserve">Each dividend payment received from a REIT must be divided into different categories. These categories include: dividend, capital gain distribution and return of capital. But this division isn't known until the end of the year. So the treasurer will have to go back through the entries for the year and make all necessary changes. </w:t>
                  </w:r>
                </w:p>
                <w:p w:rsidR="008059F3" w:rsidRPr="008059F3" w:rsidRDefault="008059F3" w:rsidP="008059F3">
                  <w:r w:rsidRPr="008059F3">
                    <w:t xml:space="preserve">Next, the treasurer will have to separate qualified dividends from nonqualified ones. Take a deep breath -- there's more. The treasurer then determines how much of the capital gain distribution </w:t>
                  </w:r>
                  <w:proofErr w:type="gramStart"/>
                  <w:r w:rsidRPr="008059F3">
                    <w:t xml:space="preserve">is an </w:t>
                  </w:r>
                  <w:proofErr w:type="spellStart"/>
                  <w:r w:rsidRPr="008059F3">
                    <w:t>Unrecaptured</w:t>
                  </w:r>
                  <w:proofErr w:type="spellEnd"/>
                  <w:r w:rsidRPr="008059F3">
                    <w:t xml:space="preserve"> Section 1250 gain</w:t>
                  </w:r>
                  <w:proofErr w:type="gramEnd"/>
                  <w:r w:rsidRPr="008059F3">
                    <w:t xml:space="preserve">. These are found on Form 1099-DIV from the REIT. </w:t>
                  </w:r>
                </w:p>
                <w:p w:rsidR="008059F3" w:rsidRPr="008059F3" w:rsidRDefault="008059F3" w:rsidP="008059F3">
                  <w:r w:rsidRPr="008059F3">
                    <w:t xml:space="preserve">The IRS offers an </w:t>
                  </w:r>
                  <w:hyperlink r:id="rId9" w:anchor="d0e1242" w:tgtFrame="resource window" w:history="1">
                    <w:proofErr w:type="spellStart"/>
                    <w:r w:rsidRPr="008059F3">
                      <w:rPr>
                        <w:rStyle w:val="Hyperlink"/>
                      </w:rPr>
                      <w:t>Unrecaptured</w:t>
                    </w:r>
                    <w:proofErr w:type="spellEnd"/>
                    <w:r w:rsidRPr="008059F3">
                      <w:rPr>
                        <w:rStyle w:val="Hyperlink"/>
                      </w:rPr>
                      <w:t xml:space="preserve"> Section 1250 Gain Worksheet.</w:t>
                    </w:r>
                  </w:hyperlink>
                  <w:r w:rsidRPr="008059F3">
                    <w:t xml:space="preserve">. The worksheet isn't easy to complete. But once it is, the figures obtained from it can be added to the club's tax return. </w:t>
                  </w:r>
                </w:p>
                <w:p w:rsidR="008059F3" w:rsidRPr="008059F3" w:rsidRDefault="008059F3" w:rsidP="008059F3">
                  <w:r w:rsidRPr="008059F3">
                    <w:t xml:space="preserve">Normally, that would be the end of the accounting nightmare. But sometimes a REIT makes a January distribution that's taxable in December. This adds another level of complexity to the accounting. </w:t>
                  </w:r>
                </w:p>
                <w:p w:rsidR="008059F3" w:rsidRPr="008059F3" w:rsidRDefault="008059F3" w:rsidP="008059F3">
                  <w:r w:rsidRPr="008059F3">
                    <w:t xml:space="preserve">Also, brokerage accounts are notorious for issuing corrected Form 1099-DIVs when they contain REITs. Thus, just when REIT-afflicted treasurers think they're done with the tax forms, they may not be. </w:t>
                  </w:r>
                </w:p>
                <w:p w:rsidR="008059F3" w:rsidRPr="008059F3" w:rsidRDefault="008059F3" w:rsidP="008059F3">
                  <w:r w:rsidRPr="008059F3">
                    <w:t>If your members are really interested in REITs, dedicate the education portion of one of your meetings to studying them. Then, if still interested, members can invest in REITs in their personal portfolios. The accounting nightmares that clubs face aren't present for individual accounts. A complete list of publicly traded REITs can be found at www.investinreits. com/</w:t>
                  </w:r>
                  <w:proofErr w:type="spellStart"/>
                  <w:r w:rsidRPr="008059F3">
                    <w:t>waystoinvest</w:t>
                  </w:r>
                  <w:proofErr w:type="spellEnd"/>
                  <w:r w:rsidRPr="008059F3">
                    <w:t>/</w:t>
                  </w:r>
                  <w:proofErr w:type="spellStart"/>
                  <w:r w:rsidRPr="008059F3">
                    <w:t>publicreits.cfm</w:t>
                  </w:r>
                  <w:proofErr w:type="spellEnd"/>
                  <w:r w:rsidRPr="008059F3">
                    <w:t>.</w:t>
                  </w:r>
                </w:p>
                <w:p w:rsidR="00000000" w:rsidRPr="008059F3" w:rsidRDefault="008059F3" w:rsidP="008059F3">
                  <w:pPr>
                    <w:rPr>
                      <w:b/>
                      <w:bCs/>
                    </w:rPr>
                  </w:pPr>
                </w:p>
              </w:tc>
            </w:tr>
          </w:tbl>
          <w:p w:rsidR="008059F3" w:rsidRPr="008059F3" w:rsidRDefault="008059F3" w:rsidP="008059F3"/>
        </w:tc>
        <w:tc>
          <w:tcPr>
            <w:tcW w:w="0" w:type="auto"/>
            <w:vAlign w:val="center"/>
            <w:hideMark/>
          </w:tcPr>
          <w:p w:rsidR="008059F3" w:rsidRPr="008059F3" w:rsidRDefault="008059F3" w:rsidP="008059F3"/>
          <w:p w:rsidR="008059F3" w:rsidRPr="008059F3" w:rsidRDefault="008059F3" w:rsidP="008059F3">
            <w:pPr>
              <w:rPr>
                <w:vanish/>
              </w:rPr>
            </w:pPr>
            <w:r w:rsidRPr="008059F3">
              <w:rPr>
                <w:vanish/>
              </w:rPr>
              <w:t>Top of Form</w:t>
            </w:r>
          </w:p>
          <w:p w:rsidR="008059F3" w:rsidRPr="008059F3" w:rsidRDefault="008059F3" w:rsidP="008059F3"/>
          <w:p w:rsidR="008059F3" w:rsidRPr="008059F3" w:rsidRDefault="008059F3" w:rsidP="008059F3">
            <w:pPr>
              <w:rPr>
                <w:vanish/>
              </w:rPr>
            </w:pPr>
            <w:r w:rsidRPr="008059F3">
              <w:rPr>
                <w:vanish/>
              </w:rPr>
              <w:t>Bottom of Form</w:t>
            </w:r>
          </w:p>
          <w:p w:rsidR="008059F3" w:rsidRPr="008059F3" w:rsidRDefault="008059F3" w:rsidP="008059F3"/>
          <w:p w:rsidR="008059F3" w:rsidRPr="008059F3" w:rsidRDefault="008059F3" w:rsidP="008059F3"/>
          <w:p w:rsidR="008059F3" w:rsidRPr="008059F3" w:rsidRDefault="008059F3" w:rsidP="008059F3"/>
          <w:p w:rsidR="008059F3" w:rsidRPr="008059F3" w:rsidRDefault="008059F3" w:rsidP="008059F3"/>
        </w:tc>
      </w:tr>
    </w:tbl>
    <w:p w:rsidR="00B913E4" w:rsidRDefault="008059F3">
      <w:r w:rsidRPr="008059F3">
        <w:t xml:space="preserve">©2006 </w:t>
      </w:r>
      <w:proofErr w:type="spellStart"/>
      <w:r w:rsidRPr="008059F3">
        <w:t>BetterInvesting</w:t>
      </w:r>
      <w:proofErr w:type="spellEnd"/>
      <w:r w:rsidRPr="008059F3">
        <w:t>, All Rights Reserved.  </w:t>
      </w:r>
      <w:bookmarkStart w:id="0" w:name="_GoBack"/>
      <w:bookmarkEnd w:id="0"/>
    </w:p>
    <w:sectPr w:rsidR="00B91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F642F"/>
    <w:multiLevelType w:val="multilevel"/>
    <w:tmpl w:val="3CCA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F3"/>
    <w:rsid w:val="008059F3"/>
    <w:rsid w:val="00B9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9F3"/>
    <w:rPr>
      <w:color w:val="0000FF" w:themeColor="hyperlink"/>
      <w:u w:val="single"/>
    </w:rPr>
  </w:style>
  <w:style w:type="paragraph" w:styleId="BalloonText">
    <w:name w:val="Balloon Text"/>
    <w:basedOn w:val="Normal"/>
    <w:link w:val="BalloonTextChar"/>
    <w:uiPriority w:val="99"/>
    <w:semiHidden/>
    <w:unhideWhenUsed/>
    <w:rsid w:val="00805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9F3"/>
    <w:rPr>
      <w:color w:val="0000FF" w:themeColor="hyperlink"/>
      <w:u w:val="single"/>
    </w:rPr>
  </w:style>
  <w:style w:type="paragraph" w:styleId="BalloonText">
    <w:name w:val="Balloon Text"/>
    <w:basedOn w:val="Normal"/>
    <w:link w:val="BalloonTextChar"/>
    <w:uiPriority w:val="99"/>
    <w:semiHidden/>
    <w:unhideWhenUsed/>
    <w:rsid w:val="00805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8914">
      <w:bodyDiv w:val="1"/>
      <w:marLeft w:val="0"/>
      <w:marRight w:val="0"/>
      <w:marTop w:val="0"/>
      <w:marBottom w:val="0"/>
      <w:divBdr>
        <w:top w:val="none" w:sz="0" w:space="0" w:color="auto"/>
        <w:left w:val="none" w:sz="0" w:space="0" w:color="auto"/>
        <w:bottom w:val="none" w:sz="0" w:space="0" w:color="auto"/>
        <w:right w:val="none" w:sz="0" w:space="0" w:color="auto"/>
      </w:divBdr>
      <w:divsChild>
        <w:div w:id="35356098">
          <w:marLeft w:val="0"/>
          <w:marRight w:val="0"/>
          <w:marTop w:val="0"/>
          <w:marBottom w:val="0"/>
          <w:divBdr>
            <w:top w:val="none" w:sz="0" w:space="0" w:color="auto"/>
            <w:left w:val="none" w:sz="0" w:space="0" w:color="auto"/>
            <w:bottom w:val="none" w:sz="0" w:space="0" w:color="auto"/>
            <w:right w:val="none" w:sz="0" w:space="0" w:color="auto"/>
          </w:divBdr>
          <w:divsChild>
            <w:div w:id="297690586">
              <w:marLeft w:val="0"/>
              <w:marRight w:val="0"/>
              <w:marTop w:val="0"/>
              <w:marBottom w:val="0"/>
              <w:divBdr>
                <w:top w:val="none" w:sz="0" w:space="0" w:color="auto"/>
                <w:left w:val="none" w:sz="0" w:space="0" w:color="auto"/>
                <w:bottom w:val="none" w:sz="0" w:space="0" w:color="auto"/>
                <w:right w:val="none" w:sz="0" w:space="0" w:color="auto"/>
              </w:divBdr>
              <w:divsChild>
                <w:div w:id="2090421133">
                  <w:marLeft w:val="0"/>
                  <w:marRight w:val="0"/>
                  <w:marTop w:val="0"/>
                  <w:marBottom w:val="0"/>
                  <w:divBdr>
                    <w:top w:val="none" w:sz="0" w:space="0" w:color="auto"/>
                    <w:left w:val="none" w:sz="0" w:space="0" w:color="auto"/>
                    <w:bottom w:val="none" w:sz="0" w:space="0" w:color="auto"/>
                    <w:right w:val="none" w:sz="0" w:space="0" w:color="auto"/>
                  </w:divBdr>
                  <w:divsChild>
                    <w:div w:id="810173580">
                      <w:marLeft w:val="0"/>
                      <w:marRight w:val="0"/>
                      <w:marTop w:val="0"/>
                      <w:marBottom w:val="0"/>
                      <w:divBdr>
                        <w:top w:val="none" w:sz="0" w:space="0" w:color="auto"/>
                        <w:left w:val="none" w:sz="0" w:space="0" w:color="auto"/>
                        <w:bottom w:val="none" w:sz="0" w:space="0" w:color="auto"/>
                        <w:right w:val="none" w:sz="0" w:space="0" w:color="auto"/>
                      </w:divBdr>
                    </w:div>
                    <w:div w:id="1302884958">
                      <w:marLeft w:val="0"/>
                      <w:marRight w:val="0"/>
                      <w:marTop w:val="0"/>
                      <w:marBottom w:val="0"/>
                      <w:divBdr>
                        <w:top w:val="none" w:sz="0" w:space="0" w:color="auto"/>
                        <w:left w:val="none" w:sz="0" w:space="0" w:color="auto"/>
                        <w:bottom w:val="none" w:sz="0" w:space="0" w:color="auto"/>
                        <w:right w:val="none" w:sz="0" w:space="0" w:color="auto"/>
                      </w:divBdr>
                      <w:divsChild>
                        <w:div w:id="1493522111">
                          <w:marLeft w:val="0"/>
                          <w:marRight w:val="0"/>
                          <w:marTop w:val="0"/>
                          <w:marBottom w:val="0"/>
                          <w:divBdr>
                            <w:top w:val="none" w:sz="0" w:space="0" w:color="auto"/>
                            <w:left w:val="none" w:sz="0" w:space="0" w:color="auto"/>
                            <w:bottom w:val="none" w:sz="0" w:space="0" w:color="auto"/>
                            <w:right w:val="none" w:sz="0" w:space="0" w:color="auto"/>
                          </w:divBdr>
                        </w:div>
                        <w:div w:id="1997225470">
                          <w:marLeft w:val="0"/>
                          <w:marRight w:val="0"/>
                          <w:marTop w:val="0"/>
                          <w:marBottom w:val="0"/>
                          <w:divBdr>
                            <w:top w:val="none" w:sz="0" w:space="0" w:color="auto"/>
                            <w:left w:val="none" w:sz="0" w:space="0" w:color="auto"/>
                            <w:bottom w:val="none" w:sz="0" w:space="0" w:color="auto"/>
                            <w:right w:val="none" w:sz="0" w:space="0" w:color="auto"/>
                          </w:divBdr>
                        </w:div>
                      </w:divsChild>
                    </w:div>
                    <w:div w:id="726294413">
                      <w:marLeft w:val="0"/>
                      <w:marRight w:val="0"/>
                      <w:marTop w:val="0"/>
                      <w:marBottom w:val="0"/>
                      <w:divBdr>
                        <w:top w:val="none" w:sz="0" w:space="0" w:color="auto"/>
                        <w:left w:val="none" w:sz="0" w:space="0" w:color="auto"/>
                        <w:bottom w:val="none" w:sz="0" w:space="0" w:color="auto"/>
                        <w:right w:val="none" w:sz="0" w:space="0" w:color="auto"/>
                      </w:divBdr>
                    </w:div>
                    <w:div w:id="1882548280">
                      <w:marLeft w:val="0"/>
                      <w:marRight w:val="0"/>
                      <w:marTop w:val="0"/>
                      <w:marBottom w:val="0"/>
                      <w:divBdr>
                        <w:top w:val="none" w:sz="0" w:space="0" w:color="auto"/>
                        <w:left w:val="none" w:sz="0" w:space="0" w:color="auto"/>
                        <w:bottom w:val="none" w:sz="0" w:space="0" w:color="auto"/>
                        <w:right w:val="none" w:sz="0" w:space="0" w:color="auto"/>
                      </w:divBdr>
                    </w:div>
                    <w:div w:id="795875020">
                      <w:marLeft w:val="0"/>
                      <w:marRight w:val="0"/>
                      <w:marTop w:val="0"/>
                      <w:marBottom w:val="0"/>
                      <w:divBdr>
                        <w:top w:val="none" w:sz="0" w:space="0" w:color="auto"/>
                        <w:left w:val="none" w:sz="0" w:space="0" w:color="auto"/>
                        <w:bottom w:val="none" w:sz="0" w:space="0" w:color="auto"/>
                        <w:right w:val="none" w:sz="0" w:space="0" w:color="auto"/>
                      </w:divBdr>
                      <w:divsChild>
                        <w:div w:id="1168062105">
                          <w:marLeft w:val="0"/>
                          <w:marRight w:val="0"/>
                          <w:marTop w:val="0"/>
                          <w:marBottom w:val="0"/>
                          <w:divBdr>
                            <w:top w:val="none" w:sz="0" w:space="0" w:color="auto"/>
                            <w:left w:val="none" w:sz="0" w:space="0" w:color="auto"/>
                            <w:bottom w:val="none" w:sz="0" w:space="0" w:color="auto"/>
                            <w:right w:val="none" w:sz="0" w:space="0" w:color="auto"/>
                          </w:divBdr>
                        </w:div>
                        <w:div w:id="808941547">
                          <w:marLeft w:val="0"/>
                          <w:marRight w:val="0"/>
                          <w:marTop w:val="0"/>
                          <w:marBottom w:val="0"/>
                          <w:divBdr>
                            <w:top w:val="none" w:sz="0" w:space="0" w:color="auto"/>
                            <w:left w:val="none" w:sz="0" w:space="0" w:color="auto"/>
                            <w:bottom w:val="none" w:sz="0" w:space="0" w:color="auto"/>
                            <w:right w:val="none" w:sz="0" w:space="0" w:color="auto"/>
                          </w:divBdr>
                        </w:div>
                      </w:divsChild>
                    </w:div>
                    <w:div w:id="193427821">
                      <w:marLeft w:val="0"/>
                      <w:marRight w:val="0"/>
                      <w:marTop w:val="0"/>
                      <w:marBottom w:val="0"/>
                      <w:divBdr>
                        <w:top w:val="none" w:sz="0" w:space="0" w:color="auto"/>
                        <w:left w:val="none" w:sz="0" w:space="0" w:color="auto"/>
                        <w:bottom w:val="none" w:sz="0" w:space="0" w:color="auto"/>
                        <w:right w:val="none" w:sz="0" w:space="0" w:color="auto"/>
                      </w:divBdr>
                      <w:divsChild>
                        <w:div w:id="211617647">
                          <w:marLeft w:val="0"/>
                          <w:marRight w:val="0"/>
                          <w:marTop w:val="0"/>
                          <w:marBottom w:val="0"/>
                          <w:divBdr>
                            <w:top w:val="none" w:sz="0" w:space="0" w:color="auto"/>
                            <w:left w:val="none" w:sz="0" w:space="0" w:color="auto"/>
                            <w:bottom w:val="none" w:sz="0" w:space="0" w:color="auto"/>
                            <w:right w:val="none" w:sz="0" w:space="0" w:color="auto"/>
                          </w:divBdr>
                        </w:div>
                        <w:div w:id="957225192">
                          <w:marLeft w:val="0"/>
                          <w:marRight w:val="0"/>
                          <w:marTop w:val="0"/>
                          <w:marBottom w:val="0"/>
                          <w:divBdr>
                            <w:top w:val="none" w:sz="0" w:space="0" w:color="auto"/>
                            <w:left w:val="none" w:sz="0" w:space="0" w:color="auto"/>
                            <w:bottom w:val="none" w:sz="0" w:space="0" w:color="auto"/>
                            <w:right w:val="none" w:sz="0" w:space="0" w:color="auto"/>
                          </w:divBdr>
                        </w:div>
                      </w:divsChild>
                    </w:div>
                    <w:div w:id="1088423603">
                      <w:marLeft w:val="0"/>
                      <w:marRight w:val="0"/>
                      <w:marTop w:val="0"/>
                      <w:marBottom w:val="0"/>
                      <w:divBdr>
                        <w:top w:val="none" w:sz="0" w:space="0" w:color="auto"/>
                        <w:left w:val="none" w:sz="0" w:space="0" w:color="auto"/>
                        <w:bottom w:val="none" w:sz="0" w:space="0" w:color="auto"/>
                        <w:right w:val="none" w:sz="0" w:space="0" w:color="auto"/>
                      </w:divBdr>
                      <w:divsChild>
                        <w:div w:id="2066374314">
                          <w:marLeft w:val="0"/>
                          <w:marRight w:val="0"/>
                          <w:marTop w:val="0"/>
                          <w:marBottom w:val="0"/>
                          <w:divBdr>
                            <w:top w:val="none" w:sz="0" w:space="0" w:color="auto"/>
                            <w:left w:val="none" w:sz="0" w:space="0" w:color="auto"/>
                            <w:bottom w:val="none" w:sz="0" w:space="0" w:color="auto"/>
                            <w:right w:val="none" w:sz="0" w:space="0" w:color="auto"/>
                          </w:divBdr>
                        </w:div>
                        <w:div w:id="458648528">
                          <w:marLeft w:val="0"/>
                          <w:marRight w:val="0"/>
                          <w:marTop w:val="0"/>
                          <w:marBottom w:val="0"/>
                          <w:divBdr>
                            <w:top w:val="none" w:sz="0" w:space="0" w:color="auto"/>
                            <w:left w:val="none" w:sz="0" w:space="0" w:color="auto"/>
                            <w:bottom w:val="none" w:sz="0" w:space="0" w:color="auto"/>
                            <w:right w:val="none" w:sz="0" w:space="0" w:color="auto"/>
                          </w:divBdr>
                          <w:divsChild>
                            <w:div w:id="1190951421">
                              <w:marLeft w:val="0"/>
                              <w:marRight w:val="0"/>
                              <w:marTop w:val="0"/>
                              <w:marBottom w:val="0"/>
                              <w:divBdr>
                                <w:top w:val="none" w:sz="0" w:space="0" w:color="auto"/>
                                <w:left w:val="none" w:sz="0" w:space="0" w:color="auto"/>
                                <w:bottom w:val="none" w:sz="0" w:space="0" w:color="auto"/>
                                <w:right w:val="none" w:sz="0" w:space="0" w:color="auto"/>
                              </w:divBdr>
                              <w:divsChild>
                                <w:div w:id="571892565">
                                  <w:marLeft w:val="0"/>
                                  <w:marRight w:val="0"/>
                                  <w:marTop w:val="0"/>
                                  <w:marBottom w:val="0"/>
                                  <w:divBdr>
                                    <w:top w:val="none" w:sz="0" w:space="0" w:color="auto"/>
                                    <w:left w:val="none" w:sz="0" w:space="0" w:color="auto"/>
                                    <w:bottom w:val="none" w:sz="0" w:space="0" w:color="auto"/>
                                    <w:right w:val="none" w:sz="0" w:space="0" w:color="auto"/>
                                  </w:divBdr>
                                  <w:divsChild>
                                    <w:div w:id="925725565">
                                      <w:marLeft w:val="0"/>
                                      <w:marRight w:val="0"/>
                                      <w:marTop w:val="0"/>
                                      <w:marBottom w:val="0"/>
                                      <w:divBdr>
                                        <w:top w:val="none" w:sz="0" w:space="0" w:color="auto"/>
                                        <w:left w:val="none" w:sz="0" w:space="0" w:color="auto"/>
                                        <w:bottom w:val="none" w:sz="0" w:space="0" w:color="auto"/>
                                        <w:right w:val="none" w:sz="0" w:space="0" w:color="auto"/>
                                      </w:divBdr>
                                    </w:div>
                                    <w:div w:id="7451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88923">
                      <w:marLeft w:val="0"/>
                      <w:marRight w:val="0"/>
                      <w:marTop w:val="0"/>
                      <w:marBottom w:val="0"/>
                      <w:divBdr>
                        <w:top w:val="none" w:sz="0" w:space="0" w:color="auto"/>
                        <w:left w:val="none" w:sz="0" w:space="0" w:color="auto"/>
                        <w:bottom w:val="none" w:sz="0" w:space="0" w:color="auto"/>
                        <w:right w:val="none" w:sz="0" w:space="0" w:color="auto"/>
                      </w:divBdr>
                    </w:div>
                    <w:div w:id="1088387095">
                      <w:marLeft w:val="0"/>
                      <w:marRight w:val="0"/>
                      <w:marTop w:val="0"/>
                      <w:marBottom w:val="0"/>
                      <w:divBdr>
                        <w:top w:val="none" w:sz="0" w:space="0" w:color="auto"/>
                        <w:left w:val="none" w:sz="0" w:space="0" w:color="auto"/>
                        <w:bottom w:val="none" w:sz="0" w:space="0" w:color="auto"/>
                        <w:right w:val="none" w:sz="0" w:space="0" w:color="auto"/>
                      </w:divBdr>
                    </w:div>
                    <w:div w:id="1124075944">
                      <w:marLeft w:val="0"/>
                      <w:marRight w:val="0"/>
                      <w:marTop w:val="0"/>
                      <w:marBottom w:val="0"/>
                      <w:divBdr>
                        <w:top w:val="none" w:sz="0" w:space="0" w:color="auto"/>
                        <w:left w:val="none" w:sz="0" w:space="0" w:color="auto"/>
                        <w:bottom w:val="none" w:sz="0" w:space="0" w:color="auto"/>
                        <w:right w:val="none" w:sz="0" w:space="0" w:color="auto"/>
                      </w:divBdr>
                      <w:divsChild>
                        <w:div w:id="837963867">
                          <w:marLeft w:val="0"/>
                          <w:marRight w:val="0"/>
                          <w:marTop w:val="0"/>
                          <w:marBottom w:val="0"/>
                          <w:divBdr>
                            <w:top w:val="none" w:sz="0" w:space="0" w:color="auto"/>
                            <w:left w:val="none" w:sz="0" w:space="0" w:color="auto"/>
                            <w:bottom w:val="none" w:sz="0" w:space="0" w:color="auto"/>
                            <w:right w:val="none" w:sz="0" w:space="0" w:color="auto"/>
                          </w:divBdr>
                          <w:divsChild>
                            <w:div w:id="1129202142">
                              <w:marLeft w:val="0"/>
                              <w:marRight w:val="0"/>
                              <w:marTop w:val="0"/>
                              <w:marBottom w:val="0"/>
                              <w:divBdr>
                                <w:top w:val="none" w:sz="0" w:space="0" w:color="auto"/>
                                <w:left w:val="none" w:sz="0" w:space="0" w:color="auto"/>
                                <w:bottom w:val="none" w:sz="0" w:space="0" w:color="auto"/>
                                <w:right w:val="none" w:sz="0" w:space="0" w:color="auto"/>
                              </w:divBdr>
                            </w:div>
                            <w:div w:id="20461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074">
                      <w:marLeft w:val="0"/>
                      <w:marRight w:val="0"/>
                      <w:marTop w:val="0"/>
                      <w:marBottom w:val="0"/>
                      <w:divBdr>
                        <w:top w:val="none" w:sz="0" w:space="0" w:color="auto"/>
                        <w:left w:val="none" w:sz="0" w:space="0" w:color="auto"/>
                        <w:bottom w:val="none" w:sz="0" w:space="0" w:color="auto"/>
                        <w:right w:val="none" w:sz="0" w:space="0" w:color="auto"/>
                      </w:divBdr>
                      <w:divsChild>
                        <w:div w:id="1904560072">
                          <w:marLeft w:val="0"/>
                          <w:marRight w:val="0"/>
                          <w:marTop w:val="0"/>
                          <w:marBottom w:val="0"/>
                          <w:divBdr>
                            <w:top w:val="none" w:sz="0" w:space="0" w:color="auto"/>
                            <w:left w:val="none" w:sz="0" w:space="0" w:color="auto"/>
                            <w:bottom w:val="none" w:sz="0" w:space="0" w:color="auto"/>
                            <w:right w:val="none" w:sz="0" w:space="0" w:color="auto"/>
                          </w:divBdr>
                        </w:div>
                        <w:div w:id="1436099931">
                          <w:marLeft w:val="0"/>
                          <w:marRight w:val="0"/>
                          <w:marTop w:val="0"/>
                          <w:marBottom w:val="0"/>
                          <w:divBdr>
                            <w:top w:val="none" w:sz="0" w:space="0" w:color="auto"/>
                            <w:left w:val="none" w:sz="0" w:space="0" w:color="auto"/>
                            <w:bottom w:val="none" w:sz="0" w:space="0" w:color="auto"/>
                            <w:right w:val="none" w:sz="0" w:space="0" w:color="auto"/>
                          </w:divBdr>
                        </w:div>
                        <w:div w:id="434447790">
                          <w:marLeft w:val="0"/>
                          <w:marRight w:val="0"/>
                          <w:marTop w:val="0"/>
                          <w:marBottom w:val="0"/>
                          <w:divBdr>
                            <w:top w:val="none" w:sz="0" w:space="0" w:color="auto"/>
                            <w:left w:val="none" w:sz="0" w:space="0" w:color="auto"/>
                            <w:bottom w:val="none" w:sz="0" w:space="0" w:color="auto"/>
                            <w:right w:val="none" w:sz="0" w:space="0" w:color="auto"/>
                          </w:divBdr>
                        </w:div>
                      </w:divsChild>
                    </w:div>
                    <w:div w:id="446387174">
                      <w:marLeft w:val="0"/>
                      <w:marRight w:val="0"/>
                      <w:marTop w:val="0"/>
                      <w:marBottom w:val="0"/>
                      <w:divBdr>
                        <w:top w:val="none" w:sz="0" w:space="0" w:color="auto"/>
                        <w:left w:val="none" w:sz="0" w:space="0" w:color="auto"/>
                        <w:bottom w:val="none" w:sz="0" w:space="0" w:color="auto"/>
                        <w:right w:val="none" w:sz="0" w:space="0" w:color="auto"/>
                      </w:divBdr>
                    </w:div>
                    <w:div w:id="1056901521">
                      <w:marLeft w:val="0"/>
                      <w:marRight w:val="0"/>
                      <w:marTop w:val="0"/>
                      <w:marBottom w:val="0"/>
                      <w:divBdr>
                        <w:top w:val="none" w:sz="0" w:space="0" w:color="auto"/>
                        <w:left w:val="none" w:sz="0" w:space="0" w:color="auto"/>
                        <w:bottom w:val="none" w:sz="0" w:space="0" w:color="auto"/>
                        <w:right w:val="none" w:sz="0" w:space="0" w:color="auto"/>
                      </w:divBdr>
                    </w:div>
                    <w:div w:id="445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1665">
          <w:marLeft w:val="0"/>
          <w:marRight w:val="0"/>
          <w:marTop w:val="0"/>
          <w:marBottom w:val="0"/>
          <w:divBdr>
            <w:top w:val="none" w:sz="0" w:space="0" w:color="auto"/>
            <w:left w:val="none" w:sz="0" w:space="0" w:color="auto"/>
            <w:bottom w:val="none" w:sz="0" w:space="0" w:color="auto"/>
            <w:right w:val="none" w:sz="0" w:space="0" w:color="auto"/>
          </w:divBdr>
        </w:div>
      </w:divsChild>
    </w:div>
    <w:div w:id="1666664146">
      <w:bodyDiv w:val="1"/>
      <w:marLeft w:val="0"/>
      <w:marRight w:val="0"/>
      <w:marTop w:val="0"/>
      <w:marBottom w:val="0"/>
      <w:divBdr>
        <w:top w:val="none" w:sz="0" w:space="0" w:color="auto"/>
        <w:left w:val="none" w:sz="0" w:space="0" w:color="auto"/>
        <w:bottom w:val="none" w:sz="0" w:space="0" w:color="auto"/>
        <w:right w:val="none" w:sz="0" w:space="0" w:color="auto"/>
      </w:divBdr>
      <w:divsChild>
        <w:div w:id="1434593385">
          <w:marLeft w:val="0"/>
          <w:marRight w:val="0"/>
          <w:marTop w:val="0"/>
          <w:marBottom w:val="0"/>
          <w:divBdr>
            <w:top w:val="none" w:sz="0" w:space="0" w:color="auto"/>
            <w:left w:val="none" w:sz="0" w:space="0" w:color="auto"/>
            <w:bottom w:val="none" w:sz="0" w:space="0" w:color="auto"/>
            <w:right w:val="none" w:sz="0" w:space="0" w:color="auto"/>
          </w:divBdr>
          <w:divsChild>
            <w:div w:id="1699163211">
              <w:marLeft w:val="0"/>
              <w:marRight w:val="0"/>
              <w:marTop w:val="0"/>
              <w:marBottom w:val="0"/>
              <w:divBdr>
                <w:top w:val="none" w:sz="0" w:space="0" w:color="auto"/>
                <w:left w:val="none" w:sz="0" w:space="0" w:color="auto"/>
                <w:bottom w:val="none" w:sz="0" w:space="0" w:color="auto"/>
                <w:right w:val="none" w:sz="0" w:space="0" w:color="auto"/>
              </w:divBdr>
              <w:divsChild>
                <w:div w:id="1513299746">
                  <w:marLeft w:val="0"/>
                  <w:marRight w:val="0"/>
                  <w:marTop w:val="0"/>
                  <w:marBottom w:val="0"/>
                  <w:divBdr>
                    <w:top w:val="none" w:sz="0" w:space="0" w:color="auto"/>
                    <w:left w:val="none" w:sz="0" w:space="0" w:color="auto"/>
                    <w:bottom w:val="none" w:sz="0" w:space="0" w:color="auto"/>
                    <w:right w:val="none" w:sz="0" w:space="0" w:color="auto"/>
                  </w:divBdr>
                  <w:divsChild>
                    <w:div w:id="85423540">
                      <w:marLeft w:val="0"/>
                      <w:marRight w:val="0"/>
                      <w:marTop w:val="0"/>
                      <w:marBottom w:val="0"/>
                      <w:divBdr>
                        <w:top w:val="none" w:sz="0" w:space="0" w:color="auto"/>
                        <w:left w:val="none" w:sz="0" w:space="0" w:color="auto"/>
                        <w:bottom w:val="none" w:sz="0" w:space="0" w:color="auto"/>
                        <w:right w:val="none" w:sz="0" w:space="0" w:color="auto"/>
                      </w:divBdr>
                    </w:div>
                    <w:div w:id="453064911">
                      <w:marLeft w:val="0"/>
                      <w:marRight w:val="0"/>
                      <w:marTop w:val="0"/>
                      <w:marBottom w:val="0"/>
                      <w:divBdr>
                        <w:top w:val="none" w:sz="0" w:space="0" w:color="auto"/>
                        <w:left w:val="none" w:sz="0" w:space="0" w:color="auto"/>
                        <w:bottom w:val="none" w:sz="0" w:space="0" w:color="auto"/>
                        <w:right w:val="none" w:sz="0" w:space="0" w:color="auto"/>
                      </w:divBdr>
                      <w:divsChild>
                        <w:div w:id="389692683">
                          <w:marLeft w:val="0"/>
                          <w:marRight w:val="0"/>
                          <w:marTop w:val="0"/>
                          <w:marBottom w:val="0"/>
                          <w:divBdr>
                            <w:top w:val="none" w:sz="0" w:space="0" w:color="auto"/>
                            <w:left w:val="none" w:sz="0" w:space="0" w:color="auto"/>
                            <w:bottom w:val="none" w:sz="0" w:space="0" w:color="auto"/>
                            <w:right w:val="none" w:sz="0" w:space="0" w:color="auto"/>
                          </w:divBdr>
                        </w:div>
                        <w:div w:id="1680693058">
                          <w:marLeft w:val="0"/>
                          <w:marRight w:val="0"/>
                          <w:marTop w:val="0"/>
                          <w:marBottom w:val="0"/>
                          <w:divBdr>
                            <w:top w:val="none" w:sz="0" w:space="0" w:color="auto"/>
                            <w:left w:val="none" w:sz="0" w:space="0" w:color="auto"/>
                            <w:bottom w:val="none" w:sz="0" w:space="0" w:color="auto"/>
                            <w:right w:val="none" w:sz="0" w:space="0" w:color="auto"/>
                          </w:divBdr>
                        </w:div>
                      </w:divsChild>
                    </w:div>
                    <w:div w:id="2127850261">
                      <w:marLeft w:val="0"/>
                      <w:marRight w:val="0"/>
                      <w:marTop w:val="0"/>
                      <w:marBottom w:val="0"/>
                      <w:divBdr>
                        <w:top w:val="none" w:sz="0" w:space="0" w:color="auto"/>
                        <w:left w:val="none" w:sz="0" w:space="0" w:color="auto"/>
                        <w:bottom w:val="none" w:sz="0" w:space="0" w:color="auto"/>
                        <w:right w:val="none" w:sz="0" w:space="0" w:color="auto"/>
                      </w:divBdr>
                    </w:div>
                    <w:div w:id="583803200">
                      <w:marLeft w:val="0"/>
                      <w:marRight w:val="0"/>
                      <w:marTop w:val="0"/>
                      <w:marBottom w:val="0"/>
                      <w:divBdr>
                        <w:top w:val="none" w:sz="0" w:space="0" w:color="auto"/>
                        <w:left w:val="none" w:sz="0" w:space="0" w:color="auto"/>
                        <w:bottom w:val="none" w:sz="0" w:space="0" w:color="auto"/>
                        <w:right w:val="none" w:sz="0" w:space="0" w:color="auto"/>
                      </w:divBdr>
                    </w:div>
                    <w:div w:id="2129002704">
                      <w:marLeft w:val="0"/>
                      <w:marRight w:val="0"/>
                      <w:marTop w:val="0"/>
                      <w:marBottom w:val="0"/>
                      <w:divBdr>
                        <w:top w:val="none" w:sz="0" w:space="0" w:color="auto"/>
                        <w:left w:val="none" w:sz="0" w:space="0" w:color="auto"/>
                        <w:bottom w:val="none" w:sz="0" w:space="0" w:color="auto"/>
                        <w:right w:val="none" w:sz="0" w:space="0" w:color="auto"/>
                      </w:divBdr>
                      <w:divsChild>
                        <w:div w:id="702681180">
                          <w:marLeft w:val="0"/>
                          <w:marRight w:val="0"/>
                          <w:marTop w:val="0"/>
                          <w:marBottom w:val="0"/>
                          <w:divBdr>
                            <w:top w:val="none" w:sz="0" w:space="0" w:color="auto"/>
                            <w:left w:val="none" w:sz="0" w:space="0" w:color="auto"/>
                            <w:bottom w:val="none" w:sz="0" w:space="0" w:color="auto"/>
                            <w:right w:val="none" w:sz="0" w:space="0" w:color="auto"/>
                          </w:divBdr>
                        </w:div>
                        <w:div w:id="757751774">
                          <w:marLeft w:val="0"/>
                          <w:marRight w:val="0"/>
                          <w:marTop w:val="0"/>
                          <w:marBottom w:val="0"/>
                          <w:divBdr>
                            <w:top w:val="none" w:sz="0" w:space="0" w:color="auto"/>
                            <w:left w:val="none" w:sz="0" w:space="0" w:color="auto"/>
                            <w:bottom w:val="none" w:sz="0" w:space="0" w:color="auto"/>
                            <w:right w:val="none" w:sz="0" w:space="0" w:color="auto"/>
                          </w:divBdr>
                        </w:div>
                      </w:divsChild>
                    </w:div>
                    <w:div w:id="520632016">
                      <w:marLeft w:val="0"/>
                      <w:marRight w:val="0"/>
                      <w:marTop w:val="0"/>
                      <w:marBottom w:val="0"/>
                      <w:divBdr>
                        <w:top w:val="none" w:sz="0" w:space="0" w:color="auto"/>
                        <w:left w:val="none" w:sz="0" w:space="0" w:color="auto"/>
                        <w:bottom w:val="none" w:sz="0" w:space="0" w:color="auto"/>
                        <w:right w:val="none" w:sz="0" w:space="0" w:color="auto"/>
                      </w:divBdr>
                      <w:divsChild>
                        <w:div w:id="1084106903">
                          <w:marLeft w:val="0"/>
                          <w:marRight w:val="0"/>
                          <w:marTop w:val="0"/>
                          <w:marBottom w:val="0"/>
                          <w:divBdr>
                            <w:top w:val="none" w:sz="0" w:space="0" w:color="auto"/>
                            <w:left w:val="none" w:sz="0" w:space="0" w:color="auto"/>
                            <w:bottom w:val="none" w:sz="0" w:space="0" w:color="auto"/>
                            <w:right w:val="none" w:sz="0" w:space="0" w:color="auto"/>
                          </w:divBdr>
                        </w:div>
                        <w:div w:id="701440196">
                          <w:marLeft w:val="0"/>
                          <w:marRight w:val="0"/>
                          <w:marTop w:val="0"/>
                          <w:marBottom w:val="0"/>
                          <w:divBdr>
                            <w:top w:val="none" w:sz="0" w:space="0" w:color="auto"/>
                            <w:left w:val="none" w:sz="0" w:space="0" w:color="auto"/>
                            <w:bottom w:val="none" w:sz="0" w:space="0" w:color="auto"/>
                            <w:right w:val="none" w:sz="0" w:space="0" w:color="auto"/>
                          </w:divBdr>
                        </w:div>
                      </w:divsChild>
                    </w:div>
                    <w:div w:id="1512987534">
                      <w:marLeft w:val="0"/>
                      <w:marRight w:val="0"/>
                      <w:marTop w:val="0"/>
                      <w:marBottom w:val="0"/>
                      <w:divBdr>
                        <w:top w:val="none" w:sz="0" w:space="0" w:color="auto"/>
                        <w:left w:val="none" w:sz="0" w:space="0" w:color="auto"/>
                        <w:bottom w:val="none" w:sz="0" w:space="0" w:color="auto"/>
                        <w:right w:val="none" w:sz="0" w:space="0" w:color="auto"/>
                      </w:divBdr>
                      <w:divsChild>
                        <w:div w:id="1779637294">
                          <w:marLeft w:val="0"/>
                          <w:marRight w:val="0"/>
                          <w:marTop w:val="0"/>
                          <w:marBottom w:val="0"/>
                          <w:divBdr>
                            <w:top w:val="none" w:sz="0" w:space="0" w:color="auto"/>
                            <w:left w:val="none" w:sz="0" w:space="0" w:color="auto"/>
                            <w:bottom w:val="none" w:sz="0" w:space="0" w:color="auto"/>
                            <w:right w:val="none" w:sz="0" w:space="0" w:color="auto"/>
                          </w:divBdr>
                        </w:div>
                        <w:div w:id="2034265959">
                          <w:marLeft w:val="0"/>
                          <w:marRight w:val="0"/>
                          <w:marTop w:val="0"/>
                          <w:marBottom w:val="0"/>
                          <w:divBdr>
                            <w:top w:val="none" w:sz="0" w:space="0" w:color="auto"/>
                            <w:left w:val="none" w:sz="0" w:space="0" w:color="auto"/>
                            <w:bottom w:val="none" w:sz="0" w:space="0" w:color="auto"/>
                            <w:right w:val="none" w:sz="0" w:space="0" w:color="auto"/>
                          </w:divBdr>
                          <w:divsChild>
                            <w:div w:id="184293784">
                              <w:marLeft w:val="0"/>
                              <w:marRight w:val="0"/>
                              <w:marTop w:val="0"/>
                              <w:marBottom w:val="0"/>
                              <w:divBdr>
                                <w:top w:val="none" w:sz="0" w:space="0" w:color="auto"/>
                                <w:left w:val="none" w:sz="0" w:space="0" w:color="auto"/>
                                <w:bottom w:val="none" w:sz="0" w:space="0" w:color="auto"/>
                                <w:right w:val="none" w:sz="0" w:space="0" w:color="auto"/>
                              </w:divBdr>
                              <w:divsChild>
                                <w:div w:id="1652977101">
                                  <w:marLeft w:val="0"/>
                                  <w:marRight w:val="0"/>
                                  <w:marTop w:val="0"/>
                                  <w:marBottom w:val="0"/>
                                  <w:divBdr>
                                    <w:top w:val="none" w:sz="0" w:space="0" w:color="auto"/>
                                    <w:left w:val="none" w:sz="0" w:space="0" w:color="auto"/>
                                    <w:bottom w:val="none" w:sz="0" w:space="0" w:color="auto"/>
                                    <w:right w:val="none" w:sz="0" w:space="0" w:color="auto"/>
                                  </w:divBdr>
                                  <w:divsChild>
                                    <w:div w:id="622611091">
                                      <w:marLeft w:val="0"/>
                                      <w:marRight w:val="0"/>
                                      <w:marTop w:val="0"/>
                                      <w:marBottom w:val="0"/>
                                      <w:divBdr>
                                        <w:top w:val="none" w:sz="0" w:space="0" w:color="auto"/>
                                        <w:left w:val="none" w:sz="0" w:space="0" w:color="auto"/>
                                        <w:bottom w:val="none" w:sz="0" w:space="0" w:color="auto"/>
                                        <w:right w:val="none" w:sz="0" w:space="0" w:color="auto"/>
                                      </w:divBdr>
                                    </w:div>
                                    <w:div w:id="1082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444623">
                      <w:marLeft w:val="0"/>
                      <w:marRight w:val="0"/>
                      <w:marTop w:val="0"/>
                      <w:marBottom w:val="0"/>
                      <w:divBdr>
                        <w:top w:val="none" w:sz="0" w:space="0" w:color="auto"/>
                        <w:left w:val="none" w:sz="0" w:space="0" w:color="auto"/>
                        <w:bottom w:val="none" w:sz="0" w:space="0" w:color="auto"/>
                        <w:right w:val="none" w:sz="0" w:space="0" w:color="auto"/>
                      </w:divBdr>
                    </w:div>
                    <w:div w:id="253977353">
                      <w:marLeft w:val="0"/>
                      <w:marRight w:val="0"/>
                      <w:marTop w:val="0"/>
                      <w:marBottom w:val="0"/>
                      <w:divBdr>
                        <w:top w:val="none" w:sz="0" w:space="0" w:color="auto"/>
                        <w:left w:val="none" w:sz="0" w:space="0" w:color="auto"/>
                        <w:bottom w:val="none" w:sz="0" w:space="0" w:color="auto"/>
                        <w:right w:val="none" w:sz="0" w:space="0" w:color="auto"/>
                      </w:divBdr>
                    </w:div>
                    <w:div w:id="793017083">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sChild>
                            <w:div w:id="1919551966">
                              <w:marLeft w:val="0"/>
                              <w:marRight w:val="0"/>
                              <w:marTop w:val="0"/>
                              <w:marBottom w:val="0"/>
                              <w:divBdr>
                                <w:top w:val="none" w:sz="0" w:space="0" w:color="auto"/>
                                <w:left w:val="none" w:sz="0" w:space="0" w:color="auto"/>
                                <w:bottom w:val="none" w:sz="0" w:space="0" w:color="auto"/>
                                <w:right w:val="none" w:sz="0" w:space="0" w:color="auto"/>
                              </w:divBdr>
                            </w:div>
                            <w:div w:id="4784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6618">
                      <w:marLeft w:val="0"/>
                      <w:marRight w:val="0"/>
                      <w:marTop w:val="0"/>
                      <w:marBottom w:val="0"/>
                      <w:divBdr>
                        <w:top w:val="none" w:sz="0" w:space="0" w:color="auto"/>
                        <w:left w:val="none" w:sz="0" w:space="0" w:color="auto"/>
                        <w:bottom w:val="none" w:sz="0" w:space="0" w:color="auto"/>
                        <w:right w:val="none" w:sz="0" w:space="0" w:color="auto"/>
                      </w:divBdr>
                      <w:divsChild>
                        <w:div w:id="744647048">
                          <w:marLeft w:val="0"/>
                          <w:marRight w:val="0"/>
                          <w:marTop w:val="0"/>
                          <w:marBottom w:val="0"/>
                          <w:divBdr>
                            <w:top w:val="none" w:sz="0" w:space="0" w:color="auto"/>
                            <w:left w:val="none" w:sz="0" w:space="0" w:color="auto"/>
                            <w:bottom w:val="none" w:sz="0" w:space="0" w:color="auto"/>
                            <w:right w:val="none" w:sz="0" w:space="0" w:color="auto"/>
                          </w:divBdr>
                        </w:div>
                        <w:div w:id="814106359">
                          <w:marLeft w:val="0"/>
                          <w:marRight w:val="0"/>
                          <w:marTop w:val="0"/>
                          <w:marBottom w:val="0"/>
                          <w:divBdr>
                            <w:top w:val="none" w:sz="0" w:space="0" w:color="auto"/>
                            <w:left w:val="none" w:sz="0" w:space="0" w:color="auto"/>
                            <w:bottom w:val="none" w:sz="0" w:space="0" w:color="auto"/>
                            <w:right w:val="none" w:sz="0" w:space="0" w:color="auto"/>
                          </w:divBdr>
                        </w:div>
                        <w:div w:id="91360466">
                          <w:marLeft w:val="0"/>
                          <w:marRight w:val="0"/>
                          <w:marTop w:val="0"/>
                          <w:marBottom w:val="0"/>
                          <w:divBdr>
                            <w:top w:val="none" w:sz="0" w:space="0" w:color="auto"/>
                            <w:left w:val="none" w:sz="0" w:space="0" w:color="auto"/>
                            <w:bottom w:val="none" w:sz="0" w:space="0" w:color="auto"/>
                            <w:right w:val="none" w:sz="0" w:space="0" w:color="auto"/>
                          </w:divBdr>
                        </w:div>
                      </w:divsChild>
                    </w:div>
                    <w:div w:id="2133787060">
                      <w:marLeft w:val="0"/>
                      <w:marRight w:val="0"/>
                      <w:marTop w:val="0"/>
                      <w:marBottom w:val="0"/>
                      <w:divBdr>
                        <w:top w:val="none" w:sz="0" w:space="0" w:color="auto"/>
                        <w:left w:val="none" w:sz="0" w:space="0" w:color="auto"/>
                        <w:bottom w:val="none" w:sz="0" w:space="0" w:color="auto"/>
                        <w:right w:val="none" w:sz="0" w:space="0" w:color="auto"/>
                      </w:divBdr>
                    </w:div>
                    <w:div w:id="1322779505">
                      <w:marLeft w:val="0"/>
                      <w:marRight w:val="0"/>
                      <w:marTop w:val="0"/>
                      <w:marBottom w:val="0"/>
                      <w:divBdr>
                        <w:top w:val="none" w:sz="0" w:space="0" w:color="auto"/>
                        <w:left w:val="none" w:sz="0" w:space="0" w:color="auto"/>
                        <w:bottom w:val="none" w:sz="0" w:space="0" w:color="auto"/>
                        <w:right w:val="none" w:sz="0" w:space="0" w:color="auto"/>
                      </w:divBdr>
                    </w:div>
                    <w:div w:id="1804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43113">
          <w:marLeft w:val="0"/>
          <w:marRight w:val="0"/>
          <w:marTop w:val="0"/>
          <w:marBottom w:val="0"/>
          <w:divBdr>
            <w:top w:val="none" w:sz="0" w:space="0" w:color="auto"/>
            <w:left w:val="none" w:sz="0" w:space="0" w:color="auto"/>
            <w:bottom w:val="none" w:sz="0" w:space="0" w:color="auto"/>
            <w:right w:val="none" w:sz="0" w:space="0" w:color="auto"/>
          </w:divBdr>
        </w:div>
      </w:divsChild>
    </w:div>
    <w:div w:id="2118065220">
      <w:bodyDiv w:val="1"/>
      <w:marLeft w:val="0"/>
      <w:marRight w:val="0"/>
      <w:marTop w:val="0"/>
      <w:marBottom w:val="0"/>
      <w:divBdr>
        <w:top w:val="none" w:sz="0" w:space="0" w:color="auto"/>
        <w:left w:val="none" w:sz="0" w:space="0" w:color="auto"/>
        <w:bottom w:val="none" w:sz="0" w:space="0" w:color="auto"/>
        <w:right w:val="none" w:sz="0" w:space="0" w:color="auto"/>
      </w:divBdr>
      <w:divsChild>
        <w:div w:id="1779982465">
          <w:marLeft w:val="0"/>
          <w:marRight w:val="0"/>
          <w:marTop w:val="0"/>
          <w:marBottom w:val="0"/>
          <w:divBdr>
            <w:top w:val="none" w:sz="0" w:space="0" w:color="auto"/>
            <w:left w:val="none" w:sz="0" w:space="0" w:color="auto"/>
            <w:bottom w:val="none" w:sz="0" w:space="0" w:color="auto"/>
            <w:right w:val="none" w:sz="0" w:space="0" w:color="auto"/>
          </w:divBdr>
          <w:divsChild>
            <w:div w:id="918641296">
              <w:marLeft w:val="0"/>
              <w:marRight w:val="0"/>
              <w:marTop w:val="0"/>
              <w:marBottom w:val="0"/>
              <w:divBdr>
                <w:top w:val="none" w:sz="0" w:space="0" w:color="auto"/>
                <w:left w:val="none" w:sz="0" w:space="0" w:color="auto"/>
                <w:bottom w:val="none" w:sz="0" w:space="0" w:color="auto"/>
                <w:right w:val="none" w:sz="0" w:space="0" w:color="auto"/>
              </w:divBdr>
              <w:divsChild>
                <w:div w:id="1496262884">
                  <w:marLeft w:val="0"/>
                  <w:marRight w:val="0"/>
                  <w:marTop w:val="0"/>
                  <w:marBottom w:val="0"/>
                  <w:divBdr>
                    <w:top w:val="none" w:sz="0" w:space="0" w:color="auto"/>
                    <w:left w:val="none" w:sz="0" w:space="0" w:color="auto"/>
                    <w:bottom w:val="none" w:sz="0" w:space="0" w:color="auto"/>
                    <w:right w:val="none" w:sz="0" w:space="0" w:color="auto"/>
                  </w:divBdr>
                  <w:divsChild>
                    <w:div w:id="965543211">
                      <w:marLeft w:val="0"/>
                      <w:marRight w:val="0"/>
                      <w:marTop w:val="0"/>
                      <w:marBottom w:val="0"/>
                      <w:divBdr>
                        <w:top w:val="none" w:sz="0" w:space="0" w:color="auto"/>
                        <w:left w:val="none" w:sz="0" w:space="0" w:color="auto"/>
                        <w:bottom w:val="none" w:sz="0" w:space="0" w:color="auto"/>
                        <w:right w:val="none" w:sz="0" w:space="0" w:color="auto"/>
                      </w:divBdr>
                    </w:div>
                    <w:div w:id="1791361508">
                      <w:marLeft w:val="0"/>
                      <w:marRight w:val="0"/>
                      <w:marTop w:val="0"/>
                      <w:marBottom w:val="0"/>
                      <w:divBdr>
                        <w:top w:val="none" w:sz="0" w:space="0" w:color="auto"/>
                        <w:left w:val="none" w:sz="0" w:space="0" w:color="auto"/>
                        <w:bottom w:val="none" w:sz="0" w:space="0" w:color="auto"/>
                        <w:right w:val="none" w:sz="0" w:space="0" w:color="auto"/>
                      </w:divBdr>
                      <w:divsChild>
                        <w:div w:id="1095637274">
                          <w:marLeft w:val="0"/>
                          <w:marRight w:val="0"/>
                          <w:marTop w:val="0"/>
                          <w:marBottom w:val="0"/>
                          <w:divBdr>
                            <w:top w:val="none" w:sz="0" w:space="0" w:color="auto"/>
                            <w:left w:val="none" w:sz="0" w:space="0" w:color="auto"/>
                            <w:bottom w:val="none" w:sz="0" w:space="0" w:color="auto"/>
                            <w:right w:val="none" w:sz="0" w:space="0" w:color="auto"/>
                          </w:divBdr>
                        </w:div>
                        <w:div w:id="102658028">
                          <w:marLeft w:val="0"/>
                          <w:marRight w:val="0"/>
                          <w:marTop w:val="0"/>
                          <w:marBottom w:val="0"/>
                          <w:divBdr>
                            <w:top w:val="none" w:sz="0" w:space="0" w:color="auto"/>
                            <w:left w:val="none" w:sz="0" w:space="0" w:color="auto"/>
                            <w:bottom w:val="none" w:sz="0" w:space="0" w:color="auto"/>
                            <w:right w:val="none" w:sz="0" w:space="0" w:color="auto"/>
                          </w:divBdr>
                        </w:div>
                      </w:divsChild>
                    </w:div>
                    <w:div w:id="90861972">
                      <w:marLeft w:val="0"/>
                      <w:marRight w:val="0"/>
                      <w:marTop w:val="0"/>
                      <w:marBottom w:val="0"/>
                      <w:divBdr>
                        <w:top w:val="none" w:sz="0" w:space="0" w:color="auto"/>
                        <w:left w:val="none" w:sz="0" w:space="0" w:color="auto"/>
                        <w:bottom w:val="none" w:sz="0" w:space="0" w:color="auto"/>
                        <w:right w:val="none" w:sz="0" w:space="0" w:color="auto"/>
                      </w:divBdr>
                    </w:div>
                    <w:div w:id="1271669775">
                      <w:marLeft w:val="0"/>
                      <w:marRight w:val="0"/>
                      <w:marTop w:val="0"/>
                      <w:marBottom w:val="0"/>
                      <w:divBdr>
                        <w:top w:val="none" w:sz="0" w:space="0" w:color="auto"/>
                        <w:left w:val="none" w:sz="0" w:space="0" w:color="auto"/>
                        <w:bottom w:val="none" w:sz="0" w:space="0" w:color="auto"/>
                        <w:right w:val="none" w:sz="0" w:space="0" w:color="auto"/>
                      </w:divBdr>
                    </w:div>
                    <w:div w:id="168833733">
                      <w:marLeft w:val="0"/>
                      <w:marRight w:val="0"/>
                      <w:marTop w:val="0"/>
                      <w:marBottom w:val="0"/>
                      <w:divBdr>
                        <w:top w:val="none" w:sz="0" w:space="0" w:color="auto"/>
                        <w:left w:val="none" w:sz="0" w:space="0" w:color="auto"/>
                        <w:bottom w:val="none" w:sz="0" w:space="0" w:color="auto"/>
                        <w:right w:val="none" w:sz="0" w:space="0" w:color="auto"/>
                      </w:divBdr>
                      <w:divsChild>
                        <w:div w:id="1587348703">
                          <w:marLeft w:val="0"/>
                          <w:marRight w:val="0"/>
                          <w:marTop w:val="0"/>
                          <w:marBottom w:val="0"/>
                          <w:divBdr>
                            <w:top w:val="none" w:sz="0" w:space="0" w:color="auto"/>
                            <w:left w:val="none" w:sz="0" w:space="0" w:color="auto"/>
                            <w:bottom w:val="none" w:sz="0" w:space="0" w:color="auto"/>
                            <w:right w:val="none" w:sz="0" w:space="0" w:color="auto"/>
                          </w:divBdr>
                        </w:div>
                        <w:div w:id="1646278994">
                          <w:marLeft w:val="0"/>
                          <w:marRight w:val="0"/>
                          <w:marTop w:val="0"/>
                          <w:marBottom w:val="0"/>
                          <w:divBdr>
                            <w:top w:val="none" w:sz="0" w:space="0" w:color="auto"/>
                            <w:left w:val="none" w:sz="0" w:space="0" w:color="auto"/>
                            <w:bottom w:val="none" w:sz="0" w:space="0" w:color="auto"/>
                            <w:right w:val="none" w:sz="0" w:space="0" w:color="auto"/>
                          </w:divBdr>
                        </w:div>
                      </w:divsChild>
                    </w:div>
                    <w:div w:id="1205482579">
                      <w:marLeft w:val="0"/>
                      <w:marRight w:val="0"/>
                      <w:marTop w:val="0"/>
                      <w:marBottom w:val="0"/>
                      <w:divBdr>
                        <w:top w:val="none" w:sz="0" w:space="0" w:color="auto"/>
                        <w:left w:val="none" w:sz="0" w:space="0" w:color="auto"/>
                        <w:bottom w:val="none" w:sz="0" w:space="0" w:color="auto"/>
                        <w:right w:val="none" w:sz="0" w:space="0" w:color="auto"/>
                      </w:divBdr>
                      <w:divsChild>
                        <w:div w:id="973407268">
                          <w:marLeft w:val="0"/>
                          <w:marRight w:val="0"/>
                          <w:marTop w:val="0"/>
                          <w:marBottom w:val="0"/>
                          <w:divBdr>
                            <w:top w:val="none" w:sz="0" w:space="0" w:color="auto"/>
                            <w:left w:val="none" w:sz="0" w:space="0" w:color="auto"/>
                            <w:bottom w:val="none" w:sz="0" w:space="0" w:color="auto"/>
                            <w:right w:val="none" w:sz="0" w:space="0" w:color="auto"/>
                          </w:divBdr>
                        </w:div>
                        <w:div w:id="1591042013">
                          <w:marLeft w:val="0"/>
                          <w:marRight w:val="0"/>
                          <w:marTop w:val="0"/>
                          <w:marBottom w:val="0"/>
                          <w:divBdr>
                            <w:top w:val="none" w:sz="0" w:space="0" w:color="auto"/>
                            <w:left w:val="none" w:sz="0" w:space="0" w:color="auto"/>
                            <w:bottom w:val="none" w:sz="0" w:space="0" w:color="auto"/>
                            <w:right w:val="none" w:sz="0" w:space="0" w:color="auto"/>
                          </w:divBdr>
                        </w:div>
                      </w:divsChild>
                    </w:div>
                    <w:div w:id="1352604948">
                      <w:marLeft w:val="0"/>
                      <w:marRight w:val="0"/>
                      <w:marTop w:val="0"/>
                      <w:marBottom w:val="0"/>
                      <w:divBdr>
                        <w:top w:val="none" w:sz="0" w:space="0" w:color="auto"/>
                        <w:left w:val="none" w:sz="0" w:space="0" w:color="auto"/>
                        <w:bottom w:val="none" w:sz="0" w:space="0" w:color="auto"/>
                        <w:right w:val="none" w:sz="0" w:space="0" w:color="auto"/>
                      </w:divBdr>
                      <w:divsChild>
                        <w:div w:id="1495948918">
                          <w:marLeft w:val="0"/>
                          <w:marRight w:val="0"/>
                          <w:marTop w:val="0"/>
                          <w:marBottom w:val="0"/>
                          <w:divBdr>
                            <w:top w:val="none" w:sz="0" w:space="0" w:color="auto"/>
                            <w:left w:val="none" w:sz="0" w:space="0" w:color="auto"/>
                            <w:bottom w:val="none" w:sz="0" w:space="0" w:color="auto"/>
                            <w:right w:val="none" w:sz="0" w:space="0" w:color="auto"/>
                          </w:divBdr>
                        </w:div>
                        <w:div w:id="891649725">
                          <w:marLeft w:val="0"/>
                          <w:marRight w:val="0"/>
                          <w:marTop w:val="0"/>
                          <w:marBottom w:val="0"/>
                          <w:divBdr>
                            <w:top w:val="none" w:sz="0" w:space="0" w:color="auto"/>
                            <w:left w:val="none" w:sz="0" w:space="0" w:color="auto"/>
                            <w:bottom w:val="none" w:sz="0" w:space="0" w:color="auto"/>
                            <w:right w:val="none" w:sz="0" w:space="0" w:color="auto"/>
                          </w:divBdr>
                          <w:divsChild>
                            <w:div w:id="980891563">
                              <w:marLeft w:val="0"/>
                              <w:marRight w:val="0"/>
                              <w:marTop w:val="0"/>
                              <w:marBottom w:val="0"/>
                              <w:divBdr>
                                <w:top w:val="none" w:sz="0" w:space="0" w:color="auto"/>
                                <w:left w:val="none" w:sz="0" w:space="0" w:color="auto"/>
                                <w:bottom w:val="none" w:sz="0" w:space="0" w:color="auto"/>
                                <w:right w:val="none" w:sz="0" w:space="0" w:color="auto"/>
                              </w:divBdr>
                              <w:divsChild>
                                <w:div w:id="373819754">
                                  <w:marLeft w:val="0"/>
                                  <w:marRight w:val="0"/>
                                  <w:marTop w:val="0"/>
                                  <w:marBottom w:val="0"/>
                                  <w:divBdr>
                                    <w:top w:val="none" w:sz="0" w:space="0" w:color="auto"/>
                                    <w:left w:val="none" w:sz="0" w:space="0" w:color="auto"/>
                                    <w:bottom w:val="none" w:sz="0" w:space="0" w:color="auto"/>
                                    <w:right w:val="none" w:sz="0" w:space="0" w:color="auto"/>
                                  </w:divBdr>
                                  <w:divsChild>
                                    <w:div w:id="33888109">
                                      <w:marLeft w:val="0"/>
                                      <w:marRight w:val="0"/>
                                      <w:marTop w:val="0"/>
                                      <w:marBottom w:val="0"/>
                                      <w:divBdr>
                                        <w:top w:val="none" w:sz="0" w:space="0" w:color="auto"/>
                                        <w:left w:val="none" w:sz="0" w:space="0" w:color="auto"/>
                                        <w:bottom w:val="none" w:sz="0" w:space="0" w:color="auto"/>
                                        <w:right w:val="none" w:sz="0" w:space="0" w:color="auto"/>
                                      </w:divBdr>
                                    </w:div>
                                    <w:div w:id="8576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31970">
                      <w:marLeft w:val="0"/>
                      <w:marRight w:val="0"/>
                      <w:marTop w:val="0"/>
                      <w:marBottom w:val="0"/>
                      <w:divBdr>
                        <w:top w:val="none" w:sz="0" w:space="0" w:color="auto"/>
                        <w:left w:val="none" w:sz="0" w:space="0" w:color="auto"/>
                        <w:bottom w:val="none" w:sz="0" w:space="0" w:color="auto"/>
                        <w:right w:val="none" w:sz="0" w:space="0" w:color="auto"/>
                      </w:divBdr>
                    </w:div>
                    <w:div w:id="686172172">
                      <w:marLeft w:val="0"/>
                      <w:marRight w:val="0"/>
                      <w:marTop w:val="0"/>
                      <w:marBottom w:val="0"/>
                      <w:divBdr>
                        <w:top w:val="none" w:sz="0" w:space="0" w:color="auto"/>
                        <w:left w:val="none" w:sz="0" w:space="0" w:color="auto"/>
                        <w:bottom w:val="none" w:sz="0" w:space="0" w:color="auto"/>
                        <w:right w:val="none" w:sz="0" w:space="0" w:color="auto"/>
                      </w:divBdr>
                    </w:div>
                    <w:div w:id="165026062">
                      <w:marLeft w:val="0"/>
                      <w:marRight w:val="0"/>
                      <w:marTop w:val="0"/>
                      <w:marBottom w:val="0"/>
                      <w:divBdr>
                        <w:top w:val="none" w:sz="0" w:space="0" w:color="auto"/>
                        <w:left w:val="none" w:sz="0" w:space="0" w:color="auto"/>
                        <w:bottom w:val="none" w:sz="0" w:space="0" w:color="auto"/>
                        <w:right w:val="none" w:sz="0" w:space="0" w:color="auto"/>
                      </w:divBdr>
                      <w:divsChild>
                        <w:div w:id="147213341">
                          <w:marLeft w:val="0"/>
                          <w:marRight w:val="0"/>
                          <w:marTop w:val="0"/>
                          <w:marBottom w:val="0"/>
                          <w:divBdr>
                            <w:top w:val="none" w:sz="0" w:space="0" w:color="auto"/>
                            <w:left w:val="none" w:sz="0" w:space="0" w:color="auto"/>
                            <w:bottom w:val="none" w:sz="0" w:space="0" w:color="auto"/>
                            <w:right w:val="none" w:sz="0" w:space="0" w:color="auto"/>
                          </w:divBdr>
                          <w:divsChild>
                            <w:div w:id="1720976948">
                              <w:marLeft w:val="0"/>
                              <w:marRight w:val="0"/>
                              <w:marTop w:val="0"/>
                              <w:marBottom w:val="0"/>
                              <w:divBdr>
                                <w:top w:val="none" w:sz="0" w:space="0" w:color="auto"/>
                                <w:left w:val="none" w:sz="0" w:space="0" w:color="auto"/>
                                <w:bottom w:val="none" w:sz="0" w:space="0" w:color="auto"/>
                                <w:right w:val="none" w:sz="0" w:space="0" w:color="auto"/>
                              </w:divBdr>
                            </w:div>
                            <w:div w:id="21320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2144">
                      <w:marLeft w:val="0"/>
                      <w:marRight w:val="0"/>
                      <w:marTop w:val="0"/>
                      <w:marBottom w:val="0"/>
                      <w:divBdr>
                        <w:top w:val="none" w:sz="0" w:space="0" w:color="auto"/>
                        <w:left w:val="none" w:sz="0" w:space="0" w:color="auto"/>
                        <w:bottom w:val="none" w:sz="0" w:space="0" w:color="auto"/>
                        <w:right w:val="none" w:sz="0" w:space="0" w:color="auto"/>
                      </w:divBdr>
                      <w:divsChild>
                        <w:div w:id="751783291">
                          <w:marLeft w:val="0"/>
                          <w:marRight w:val="0"/>
                          <w:marTop w:val="0"/>
                          <w:marBottom w:val="0"/>
                          <w:divBdr>
                            <w:top w:val="none" w:sz="0" w:space="0" w:color="auto"/>
                            <w:left w:val="none" w:sz="0" w:space="0" w:color="auto"/>
                            <w:bottom w:val="none" w:sz="0" w:space="0" w:color="auto"/>
                            <w:right w:val="none" w:sz="0" w:space="0" w:color="auto"/>
                          </w:divBdr>
                        </w:div>
                        <w:div w:id="2074887118">
                          <w:marLeft w:val="0"/>
                          <w:marRight w:val="0"/>
                          <w:marTop w:val="0"/>
                          <w:marBottom w:val="0"/>
                          <w:divBdr>
                            <w:top w:val="none" w:sz="0" w:space="0" w:color="auto"/>
                            <w:left w:val="none" w:sz="0" w:space="0" w:color="auto"/>
                            <w:bottom w:val="none" w:sz="0" w:space="0" w:color="auto"/>
                            <w:right w:val="none" w:sz="0" w:space="0" w:color="auto"/>
                          </w:divBdr>
                        </w:div>
                        <w:div w:id="1457218899">
                          <w:marLeft w:val="0"/>
                          <w:marRight w:val="0"/>
                          <w:marTop w:val="0"/>
                          <w:marBottom w:val="0"/>
                          <w:divBdr>
                            <w:top w:val="none" w:sz="0" w:space="0" w:color="auto"/>
                            <w:left w:val="none" w:sz="0" w:space="0" w:color="auto"/>
                            <w:bottom w:val="none" w:sz="0" w:space="0" w:color="auto"/>
                            <w:right w:val="none" w:sz="0" w:space="0" w:color="auto"/>
                          </w:divBdr>
                        </w:div>
                      </w:divsChild>
                    </w:div>
                    <w:div w:id="1553467796">
                      <w:marLeft w:val="0"/>
                      <w:marRight w:val="0"/>
                      <w:marTop w:val="0"/>
                      <w:marBottom w:val="0"/>
                      <w:divBdr>
                        <w:top w:val="none" w:sz="0" w:space="0" w:color="auto"/>
                        <w:left w:val="none" w:sz="0" w:space="0" w:color="auto"/>
                        <w:bottom w:val="none" w:sz="0" w:space="0" w:color="auto"/>
                        <w:right w:val="none" w:sz="0" w:space="0" w:color="auto"/>
                      </w:divBdr>
                    </w:div>
                    <w:div w:id="1886137122">
                      <w:marLeft w:val="0"/>
                      <w:marRight w:val="0"/>
                      <w:marTop w:val="0"/>
                      <w:marBottom w:val="0"/>
                      <w:divBdr>
                        <w:top w:val="none" w:sz="0" w:space="0" w:color="auto"/>
                        <w:left w:val="none" w:sz="0" w:space="0" w:color="auto"/>
                        <w:bottom w:val="none" w:sz="0" w:space="0" w:color="auto"/>
                        <w:right w:val="none" w:sz="0" w:space="0" w:color="auto"/>
                      </w:divBdr>
                    </w:div>
                    <w:div w:id="124079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11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cy.betterinvesting.org/articles/archives/author/574"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acy.betterinvesting.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s.gov/instructions/i1040sd/ch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1</cp:revision>
  <dcterms:created xsi:type="dcterms:W3CDTF">2011-11-30T13:36:00Z</dcterms:created>
  <dcterms:modified xsi:type="dcterms:W3CDTF">2011-11-30T13:46:00Z</dcterms:modified>
</cp:coreProperties>
</file>