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325" w:tblpY="725"/>
        <w:tblW w:w="11520" w:type="dxa"/>
        <w:tblLayout w:type="fixed"/>
        <w:tblLook w:val="04A0" w:firstRow="1" w:lastRow="0" w:firstColumn="1" w:lastColumn="0" w:noHBand="0" w:noVBand="1"/>
      </w:tblPr>
      <w:tblGrid>
        <w:gridCol w:w="483"/>
        <w:gridCol w:w="3201"/>
        <w:gridCol w:w="2612"/>
        <w:gridCol w:w="2612"/>
        <w:gridCol w:w="2612"/>
      </w:tblGrid>
      <w:tr w:rsidR="003E307B" w:rsidRPr="00025137" w14:paraId="0927547B" w14:textId="77777777" w:rsidTr="003E307B">
        <w:trPr>
          <w:cantSplit/>
        </w:trPr>
        <w:tc>
          <w:tcPr>
            <w:tcW w:w="483" w:type="dxa"/>
          </w:tcPr>
          <w:p w14:paraId="729DA3A5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 w:rsidRPr="00362204">
              <w:rPr>
                <w:rFonts w:ascii="Arial" w:hAnsi="Arial"/>
                <w:b/>
              </w:rPr>
              <w:t>1</w:t>
            </w:r>
          </w:p>
        </w:tc>
        <w:tc>
          <w:tcPr>
            <w:tcW w:w="3201" w:type="dxa"/>
            <w:vAlign w:val="center"/>
          </w:tcPr>
          <w:p w14:paraId="249BE741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 w:rsidRPr="00362204">
              <w:rPr>
                <w:rFonts w:ascii="Arial" w:hAnsi="Arial"/>
                <w:b/>
              </w:rPr>
              <w:t>Stock Name, symbol and price</w:t>
            </w:r>
          </w:p>
        </w:tc>
        <w:tc>
          <w:tcPr>
            <w:tcW w:w="2612" w:type="dxa"/>
            <w:vAlign w:val="center"/>
          </w:tcPr>
          <w:p w14:paraId="0C037B43" w14:textId="77777777" w:rsidR="003E307B" w:rsidRPr="009A23E8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 w:rsidRPr="009A23E8">
              <w:rPr>
                <w:rFonts w:ascii="Arial" w:hAnsi="Arial"/>
                <w:b/>
              </w:rPr>
              <w:t>Alaska Air, ALK, 46.8</w:t>
            </w:r>
          </w:p>
        </w:tc>
        <w:tc>
          <w:tcPr>
            <w:tcW w:w="2612" w:type="dxa"/>
            <w:vAlign w:val="center"/>
          </w:tcPr>
          <w:p w14:paraId="7C9C7A39" w14:textId="77777777" w:rsidR="003E307B" w:rsidRPr="009A23E8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 w:rsidRPr="009A23E8">
              <w:rPr>
                <w:rFonts w:ascii="Arial" w:hAnsi="Arial"/>
                <w:b/>
              </w:rPr>
              <w:t>Southwest Airlines, LUV, 30.75</w:t>
            </w:r>
          </w:p>
        </w:tc>
        <w:tc>
          <w:tcPr>
            <w:tcW w:w="2612" w:type="dxa"/>
            <w:vAlign w:val="center"/>
          </w:tcPr>
          <w:p w14:paraId="1A09E873" w14:textId="77777777" w:rsidR="003E307B" w:rsidRPr="009A23E8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proofErr w:type="spellStart"/>
            <w:r w:rsidRPr="009A23E8">
              <w:rPr>
                <w:rFonts w:ascii="Arial" w:hAnsi="Arial"/>
                <w:b/>
              </w:rPr>
              <w:t>Fedex</w:t>
            </w:r>
            <w:proofErr w:type="spellEnd"/>
            <w:r w:rsidRPr="009A23E8">
              <w:rPr>
                <w:rFonts w:ascii="Arial" w:hAnsi="Arial"/>
                <w:b/>
              </w:rPr>
              <w:t xml:space="preserve"> Corp, FDX, 150.00</w:t>
            </w:r>
          </w:p>
        </w:tc>
      </w:tr>
      <w:tr w:rsidR="003E307B" w:rsidRPr="00025137" w14:paraId="4C7ACD9D" w14:textId="77777777" w:rsidTr="003E307B">
        <w:trPr>
          <w:cantSplit/>
        </w:trPr>
        <w:tc>
          <w:tcPr>
            <w:tcW w:w="483" w:type="dxa"/>
          </w:tcPr>
          <w:p w14:paraId="44E097D9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 w:rsidRPr="00362204">
              <w:rPr>
                <w:rFonts w:ascii="Arial" w:hAnsi="Arial"/>
                <w:b/>
              </w:rPr>
              <w:t>2</w:t>
            </w:r>
          </w:p>
        </w:tc>
        <w:tc>
          <w:tcPr>
            <w:tcW w:w="3201" w:type="dxa"/>
            <w:vAlign w:val="center"/>
          </w:tcPr>
          <w:p w14:paraId="772E3D44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Market Cap/</w:t>
            </w:r>
            <w:r w:rsidRPr="00362204">
              <w:rPr>
                <w:rFonts w:ascii="Arial" w:hAnsi="Arial"/>
                <w:b/>
              </w:rPr>
              <w:t>Debt % Capitol</w:t>
            </w:r>
          </w:p>
        </w:tc>
        <w:tc>
          <w:tcPr>
            <w:tcW w:w="2612" w:type="dxa"/>
            <w:vAlign w:val="center"/>
          </w:tcPr>
          <w:p w14:paraId="43F146F3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$6.4 billion / 25%</w:t>
            </w:r>
          </w:p>
        </w:tc>
        <w:tc>
          <w:tcPr>
            <w:tcW w:w="2612" w:type="dxa"/>
            <w:vAlign w:val="center"/>
          </w:tcPr>
          <w:p w14:paraId="1A3BABD3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$21.1 billion / 22%</w:t>
            </w:r>
          </w:p>
        </w:tc>
        <w:tc>
          <w:tcPr>
            <w:tcW w:w="2612" w:type="dxa"/>
            <w:vAlign w:val="center"/>
          </w:tcPr>
          <w:p w14:paraId="7E3B856E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$42.8 billion / 31%</w:t>
            </w:r>
          </w:p>
        </w:tc>
      </w:tr>
      <w:tr w:rsidR="003E307B" w:rsidRPr="00025137" w14:paraId="2437F52F" w14:textId="77777777" w:rsidTr="003E307B">
        <w:trPr>
          <w:cantSplit/>
        </w:trPr>
        <w:tc>
          <w:tcPr>
            <w:tcW w:w="483" w:type="dxa"/>
          </w:tcPr>
          <w:p w14:paraId="1E2ED53B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 w:rsidRPr="00362204">
              <w:rPr>
                <w:rFonts w:ascii="Arial" w:hAnsi="Arial"/>
                <w:b/>
              </w:rPr>
              <w:t>3</w:t>
            </w:r>
          </w:p>
        </w:tc>
        <w:tc>
          <w:tcPr>
            <w:tcW w:w="3201" w:type="dxa"/>
            <w:vAlign w:val="center"/>
          </w:tcPr>
          <w:p w14:paraId="05B70012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 w:rsidRPr="00362204">
              <w:rPr>
                <w:rFonts w:ascii="Arial" w:hAnsi="Arial"/>
                <w:b/>
              </w:rPr>
              <w:t>Current Assets</w:t>
            </w:r>
          </w:p>
        </w:tc>
        <w:tc>
          <w:tcPr>
            <w:tcW w:w="2612" w:type="dxa"/>
            <w:vAlign w:val="center"/>
          </w:tcPr>
          <w:p w14:paraId="588A5887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$2020 million </w:t>
            </w:r>
          </w:p>
        </w:tc>
        <w:tc>
          <w:tcPr>
            <w:tcW w:w="2612" w:type="dxa"/>
            <w:vAlign w:val="center"/>
          </w:tcPr>
          <w:p w14:paraId="4E731067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$5317 million</w:t>
            </w:r>
          </w:p>
        </w:tc>
        <w:tc>
          <w:tcPr>
            <w:tcW w:w="2612" w:type="dxa"/>
            <w:vAlign w:val="center"/>
          </w:tcPr>
          <w:p w14:paraId="2F4925B2" w14:textId="6D33628C" w:rsidR="003E307B" w:rsidRPr="0049062C" w:rsidRDefault="0044769E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  <w:r w:rsidR="003E307B">
              <w:rPr>
                <w:rFonts w:ascii="Arial" w:hAnsi="Arial"/>
              </w:rPr>
              <w:t>9683 million</w:t>
            </w:r>
          </w:p>
        </w:tc>
      </w:tr>
      <w:tr w:rsidR="003E307B" w:rsidRPr="00025137" w14:paraId="172B28F3" w14:textId="77777777" w:rsidTr="003E307B">
        <w:trPr>
          <w:cantSplit/>
        </w:trPr>
        <w:tc>
          <w:tcPr>
            <w:tcW w:w="483" w:type="dxa"/>
          </w:tcPr>
          <w:p w14:paraId="11C5C58C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 w:rsidRPr="00362204">
              <w:rPr>
                <w:rFonts w:ascii="Arial" w:hAnsi="Arial"/>
                <w:b/>
              </w:rPr>
              <w:t>4</w:t>
            </w:r>
          </w:p>
        </w:tc>
        <w:tc>
          <w:tcPr>
            <w:tcW w:w="3201" w:type="dxa"/>
            <w:vAlign w:val="center"/>
          </w:tcPr>
          <w:p w14:paraId="6B384B8C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Annual Revenues</w:t>
            </w:r>
            <w:r w:rsidRPr="00362204">
              <w:rPr>
                <w:rFonts w:ascii="Arial" w:hAnsi="Arial"/>
                <w:b/>
              </w:rPr>
              <w:t xml:space="preserve"> Rate</w:t>
            </w:r>
            <w:r>
              <w:rPr>
                <w:rFonts w:ascii="Arial" w:hAnsi="Arial"/>
                <w:b/>
              </w:rPr>
              <w:t>/</w:t>
            </w:r>
            <w:proofErr w:type="spellStart"/>
            <w:r>
              <w:rPr>
                <w:rFonts w:ascii="Arial" w:hAnsi="Arial"/>
                <w:b/>
              </w:rPr>
              <w:t>sh</w:t>
            </w:r>
            <w:proofErr w:type="spellEnd"/>
            <w:r w:rsidRPr="00362204">
              <w:rPr>
                <w:rFonts w:ascii="Arial" w:hAnsi="Arial"/>
                <w:b/>
              </w:rPr>
              <w:t xml:space="preserve"> – 10yr/5yr/3 to 5 </w:t>
            </w:r>
            <w:proofErr w:type="spellStart"/>
            <w:r w:rsidRPr="00362204">
              <w:rPr>
                <w:rFonts w:ascii="Arial" w:hAnsi="Arial"/>
                <w:b/>
              </w:rPr>
              <w:t>yr</w:t>
            </w:r>
            <w:proofErr w:type="spellEnd"/>
            <w:r w:rsidRPr="00362204">
              <w:rPr>
                <w:rFonts w:ascii="Arial" w:hAnsi="Arial"/>
                <w:b/>
              </w:rPr>
              <w:t xml:space="preserve"> future </w:t>
            </w:r>
            <w:proofErr w:type="spellStart"/>
            <w:r w:rsidRPr="00362204">
              <w:rPr>
                <w:rFonts w:ascii="Arial" w:hAnsi="Arial"/>
                <w:b/>
              </w:rPr>
              <w:t>est</w:t>
            </w:r>
            <w:proofErr w:type="spellEnd"/>
          </w:p>
        </w:tc>
        <w:tc>
          <w:tcPr>
            <w:tcW w:w="2612" w:type="dxa"/>
            <w:vAlign w:val="center"/>
          </w:tcPr>
          <w:p w14:paraId="69B722D5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4.5% / 7.5% / 6.0%</w:t>
            </w:r>
          </w:p>
        </w:tc>
        <w:tc>
          <w:tcPr>
            <w:tcW w:w="2612" w:type="dxa"/>
            <w:vAlign w:val="center"/>
          </w:tcPr>
          <w:p w14:paraId="31C031A7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12.0% / 11.5% / 6.0%</w:t>
            </w:r>
          </w:p>
        </w:tc>
        <w:tc>
          <w:tcPr>
            <w:tcW w:w="2612" w:type="dxa"/>
            <w:vAlign w:val="center"/>
          </w:tcPr>
          <w:p w14:paraId="353D9934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6.5% / 3.0% / 4.5%</w:t>
            </w:r>
          </w:p>
        </w:tc>
      </w:tr>
      <w:tr w:rsidR="003E307B" w:rsidRPr="00025137" w14:paraId="613EC91C" w14:textId="77777777" w:rsidTr="003E307B">
        <w:trPr>
          <w:cantSplit/>
          <w:trHeight w:val="602"/>
        </w:trPr>
        <w:tc>
          <w:tcPr>
            <w:tcW w:w="483" w:type="dxa"/>
          </w:tcPr>
          <w:p w14:paraId="6DCEA992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3201" w:type="dxa"/>
            <w:vAlign w:val="center"/>
          </w:tcPr>
          <w:p w14:paraId="2C4C4831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Annual </w:t>
            </w:r>
            <w:r w:rsidRPr="00362204">
              <w:rPr>
                <w:rFonts w:ascii="Arial" w:hAnsi="Arial"/>
                <w:b/>
              </w:rPr>
              <w:t>Earnings Rate</w:t>
            </w:r>
            <w:r>
              <w:rPr>
                <w:rFonts w:ascii="Arial" w:hAnsi="Arial"/>
                <w:b/>
              </w:rPr>
              <w:t>/</w:t>
            </w:r>
            <w:proofErr w:type="spellStart"/>
            <w:r>
              <w:rPr>
                <w:rFonts w:ascii="Arial" w:hAnsi="Arial"/>
                <w:b/>
              </w:rPr>
              <w:t>sh</w:t>
            </w:r>
            <w:proofErr w:type="spellEnd"/>
            <w:r w:rsidRPr="00362204">
              <w:rPr>
                <w:rFonts w:ascii="Arial" w:hAnsi="Arial"/>
                <w:b/>
              </w:rPr>
              <w:t xml:space="preserve"> - 10yr/5yr/3 to 5 </w:t>
            </w:r>
            <w:proofErr w:type="spellStart"/>
            <w:r w:rsidRPr="00362204">
              <w:rPr>
                <w:rFonts w:ascii="Arial" w:hAnsi="Arial"/>
                <w:b/>
              </w:rPr>
              <w:t>yr</w:t>
            </w:r>
            <w:proofErr w:type="spellEnd"/>
            <w:r w:rsidRPr="00362204">
              <w:rPr>
                <w:rFonts w:ascii="Arial" w:hAnsi="Arial"/>
                <w:b/>
              </w:rPr>
              <w:t xml:space="preserve"> future </w:t>
            </w:r>
            <w:proofErr w:type="spellStart"/>
            <w:r w:rsidRPr="00362204">
              <w:rPr>
                <w:rFonts w:ascii="Arial" w:hAnsi="Arial"/>
                <w:b/>
              </w:rPr>
              <w:t>est</w:t>
            </w:r>
            <w:proofErr w:type="spellEnd"/>
          </w:p>
        </w:tc>
        <w:tc>
          <w:tcPr>
            <w:tcW w:w="2612" w:type="dxa"/>
            <w:vAlign w:val="center"/>
          </w:tcPr>
          <w:p w14:paraId="057A46E9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-- / 36.5% / 9.5%</w:t>
            </w:r>
          </w:p>
        </w:tc>
        <w:tc>
          <w:tcPr>
            <w:tcW w:w="2612" w:type="dxa"/>
            <w:vAlign w:val="center"/>
          </w:tcPr>
          <w:p w14:paraId="3EFF1A95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6.5% / 3.5% / 17.0%</w:t>
            </w:r>
          </w:p>
        </w:tc>
        <w:tc>
          <w:tcPr>
            <w:tcW w:w="2612" w:type="dxa"/>
            <w:vAlign w:val="center"/>
          </w:tcPr>
          <w:p w14:paraId="5BAB99F9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8.0% / -2.5% / 15.00%</w:t>
            </w:r>
          </w:p>
        </w:tc>
      </w:tr>
      <w:tr w:rsidR="003E307B" w:rsidRPr="00025137" w14:paraId="147BCAE8" w14:textId="77777777" w:rsidTr="003E307B">
        <w:trPr>
          <w:cantSplit/>
        </w:trPr>
        <w:tc>
          <w:tcPr>
            <w:tcW w:w="483" w:type="dxa"/>
          </w:tcPr>
          <w:p w14:paraId="40B62757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3201" w:type="dxa"/>
            <w:vAlign w:val="center"/>
          </w:tcPr>
          <w:p w14:paraId="27100B39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Revenues</w:t>
            </w:r>
            <w:r w:rsidRPr="00362204">
              <w:rPr>
                <w:rFonts w:ascii="Arial" w:hAnsi="Arial"/>
                <w:b/>
              </w:rPr>
              <w:t xml:space="preserve">/Share – </w:t>
            </w:r>
            <w:r>
              <w:rPr>
                <w:rFonts w:ascii="Arial" w:hAnsi="Arial"/>
                <w:b/>
              </w:rPr>
              <w:t xml:space="preserve">Current </w:t>
            </w:r>
            <w:proofErr w:type="spellStart"/>
            <w:r>
              <w:rPr>
                <w:rFonts w:ascii="Arial" w:hAnsi="Arial"/>
                <w:b/>
              </w:rPr>
              <w:t>Yr</w:t>
            </w:r>
            <w:proofErr w:type="spellEnd"/>
            <w:r w:rsidRPr="00362204">
              <w:rPr>
                <w:rFonts w:ascii="Arial" w:hAnsi="Arial"/>
                <w:b/>
              </w:rPr>
              <w:t xml:space="preserve">/3 </w:t>
            </w:r>
            <w:proofErr w:type="spellStart"/>
            <w:r w:rsidRPr="00362204">
              <w:rPr>
                <w:rFonts w:ascii="Arial" w:hAnsi="Arial"/>
                <w:b/>
              </w:rPr>
              <w:t>yr</w:t>
            </w:r>
            <w:proofErr w:type="spellEnd"/>
            <w:r w:rsidRPr="00362204">
              <w:rPr>
                <w:rFonts w:ascii="Arial" w:hAnsi="Arial"/>
                <w:b/>
              </w:rPr>
              <w:t xml:space="preserve"> future </w:t>
            </w:r>
            <w:proofErr w:type="spellStart"/>
            <w:r w:rsidRPr="00362204">
              <w:rPr>
                <w:rFonts w:ascii="Arial" w:hAnsi="Arial"/>
                <w:b/>
              </w:rPr>
              <w:t>est</w:t>
            </w:r>
            <w:proofErr w:type="spellEnd"/>
          </w:p>
        </w:tc>
        <w:tc>
          <w:tcPr>
            <w:tcW w:w="2612" w:type="dxa"/>
            <w:vAlign w:val="center"/>
          </w:tcPr>
          <w:p w14:paraId="2D8B62A6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36.09 (2013) / 49.25</w:t>
            </w:r>
          </w:p>
        </w:tc>
        <w:tc>
          <w:tcPr>
            <w:tcW w:w="2612" w:type="dxa"/>
            <w:vAlign w:val="center"/>
          </w:tcPr>
          <w:p w14:paraId="57544515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25.21 (2013) / 35.70</w:t>
            </w:r>
          </w:p>
        </w:tc>
        <w:tc>
          <w:tcPr>
            <w:tcW w:w="2612" w:type="dxa"/>
            <w:vAlign w:val="center"/>
          </w:tcPr>
          <w:p w14:paraId="56EB1B1B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162.05 (2014) / 177.40</w:t>
            </w:r>
          </w:p>
        </w:tc>
      </w:tr>
      <w:tr w:rsidR="003E307B" w:rsidRPr="00025137" w14:paraId="22981ABD" w14:textId="77777777" w:rsidTr="003E307B">
        <w:trPr>
          <w:cantSplit/>
        </w:trPr>
        <w:tc>
          <w:tcPr>
            <w:tcW w:w="483" w:type="dxa"/>
          </w:tcPr>
          <w:p w14:paraId="6C23CF90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3201" w:type="dxa"/>
            <w:vAlign w:val="center"/>
          </w:tcPr>
          <w:p w14:paraId="34DECABD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 w:rsidRPr="00362204">
              <w:rPr>
                <w:rFonts w:ascii="Arial" w:hAnsi="Arial"/>
                <w:b/>
              </w:rPr>
              <w:t xml:space="preserve">Earnings/Share – </w:t>
            </w:r>
            <w:r>
              <w:rPr>
                <w:rFonts w:ascii="Arial" w:hAnsi="Arial"/>
                <w:b/>
              </w:rPr>
              <w:t>Current YR</w:t>
            </w:r>
            <w:r w:rsidRPr="00362204">
              <w:rPr>
                <w:rFonts w:ascii="Arial" w:hAnsi="Arial"/>
                <w:b/>
              </w:rPr>
              <w:t xml:space="preserve">/3 </w:t>
            </w:r>
            <w:proofErr w:type="spellStart"/>
            <w:r w:rsidRPr="00362204">
              <w:rPr>
                <w:rFonts w:ascii="Arial" w:hAnsi="Arial"/>
                <w:b/>
              </w:rPr>
              <w:t>yr</w:t>
            </w:r>
            <w:proofErr w:type="spellEnd"/>
            <w:r w:rsidRPr="00362204">
              <w:rPr>
                <w:rFonts w:ascii="Arial" w:hAnsi="Arial"/>
                <w:b/>
              </w:rPr>
              <w:t xml:space="preserve"> future </w:t>
            </w:r>
            <w:proofErr w:type="spellStart"/>
            <w:r w:rsidRPr="00362204">
              <w:rPr>
                <w:rFonts w:ascii="Arial" w:hAnsi="Arial"/>
                <w:b/>
              </w:rPr>
              <w:t>est</w:t>
            </w:r>
            <w:proofErr w:type="spellEnd"/>
          </w:p>
        </w:tc>
        <w:tc>
          <w:tcPr>
            <w:tcW w:w="2612" w:type="dxa"/>
            <w:vAlign w:val="center"/>
          </w:tcPr>
          <w:p w14:paraId="62147F36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2.7 (2013) / 5.5</w:t>
            </w:r>
          </w:p>
        </w:tc>
        <w:tc>
          <w:tcPr>
            <w:tcW w:w="2612" w:type="dxa"/>
            <w:vAlign w:val="center"/>
          </w:tcPr>
          <w:p w14:paraId="4761308E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1.05 (2013) / 2.75</w:t>
            </w:r>
          </w:p>
        </w:tc>
        <w:tc>
          <w:tcPr>
            <w:tcW w:w="2612" w:type="dxa"/>
            <w:vAlign w:val="center"/>
          </w:tcPr>
          <w:p w14:paraId="76908DAD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6.75 (2014)  / 12.5 </w:t>
            </w:r>
          </w:p>
        </w:tc>
      </w:tr>
      <w:tr w:rsidR="003E307B" w:rsidRPr="00025137" w14:paraId="21636216" w14:textId="77777777" w:rsidTr="003E307B">
        <w:trPr>
          <w:cantSplit/>
        </w:trPr>
        <w:tc>
          <w:tcPr>
            <w:tcW w:w="483" w:type="dxa"/>
          </w:tcPr>
          <w:p w14:paraId="404685EC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3201" w:type="dxa"/>
            <w:vAlign w:val="center"/>
          </w:tcPr>
          <w:p w14:paraId="6C8C9097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Revenues(</w:t>
            </w:r>
            <w:proofErr w:type="gramEnd"/>
            <w:r>
              <w:rPr>
                <w:rFonts w:ascii="Arial" w:hAnsi="Arial"/>
                <w:b/>
              </w:rPr>
              <w:t>$mill)</w:t>
            </w:r>
            <w:r w:rsidRPr="00362204">
              <w:rPr>
                <w:rFonts w:ascii="Arial" w:hAnsi="Arial"/>
                <w:b/>
              </w:rPr>
              <w:t xml:space="preserve"> – Current</w:t>
            </w:r>
            <w:r>
              <w:rPr>
                <w:rFonts w:ascii="Arial" w:hAnsi="Arial"/>
                <w:b/>
              </w:rPr>
              <w:t xml:space="preserve"> YR</w:t>
            </w:r>
            <w:r w:rsidRPr="00362204">
              <w:rPr>
                <w:rFonts w:ascii="Arial" w:hAnsi="Arial"/>
                <w:b/>
              </w:rPr>
              <w:t xml:space="preserve">/3 </w:t>
            </w:r>
            <w:proofErr w:type="spellStart"/>
            <w:r w:rsidRPr="00362204">
              <w:rPr>
                <w:rFonts w:ascii="Arial" w:hAnsi="Arial"/>
                <w:b/>
              </w:rPr>
              <w:t>yr</w:t>
            </w:r>
            <w:proofErr w:type="spellEnd"/>
            <w:r w:rsidRPr="00362204">
              <w:rPr>
                <w:rFonts w:ascii="Arial" w:hAnsi="Arial"/>
                <w:b/>
              </w:rPr>
              <w:t xml:space="preserve"> future </w:t>
            </w:r>
            <w:proofErr w:type="spellStart"/>
            <w:r w:rsidRPr="00362204">
              <w:rPr>
                <w:rFonts w:ascii="Arial" w:hAnsi="Arial"/>
                <w:b/>
              </w:rPr>
              <w:t>est</w:t>
            </w:r>
            <w:proofErr w:type="spellEnd"/>
          </w:p>
        </w:tc>
        <w:tc>
          <w:tcPr>
            <w:tcW w:w="2612" w:type="dxa"/>
            <w:vAlign w:val="center"/>
          </w:tcPr>
          <w:p w14:paraId="6793D33C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4964 (2013) / 6400</w:t>
            </w:r>
          </w:p>
        </w:tc>
        <w:tc>
          <w:tcPr>
            <w:tcW w:w="2612" w:type="dxa"/>
            <w:vAlign w:val="center"/>
          </w:tcPr>
          <w:p w14:paraId="2D1B91AB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17699 (2013) / 22500</w:t>
            </w:r>
          </w:p>
        </w:tc>
        <w:tc>
          <w:tcPr>
            <w:tcW w:w="2612" w:type="dxa"/>
            <w:vAlign w:val="center"/>
          </w:tcPr>
          <w:p w14:paraId="15B0240A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45567 (2014) / 55000</w:t>
            </w:r>
          </w:p>
        </w:tc>
      </w:tr>
      <w:tr w:rsidR="003E307B" w:rsidRPr="00025137" w14:paraId="725241C9" w14:textId="77777777" w:rsidTr="003E307B">
        <w:trPr>
          <w:cantSplit/>
        </w:trPr>
        <w:tc>
          <w:tcPr>
            <w:tcW w:w="483" w:type="dxa"/>
          </w:tcPr>
          <w:p w14:paraId="7CB6A048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3201" w:type="dxa"/>
            <w:vAlign w:val="center"/>
          </w:tcPr>
          <w:p w14:paraId="052FF680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 w:rsidRPr="00362204">
              <w:rPr>
                <w:rFonts w:ascii="Arial" w:hAnsi="Arial"/>
                <w:b/>
              </w:rPr>
              <w:t xml:space="preserve">Operating Margin – Current/3 </w:t>
            </w:r>
            <w:proofErr w:type="spellStart"/>
            <w:r w:rsidRPr="00362204">
              <w:rPr>
                <w:rFonts w:ascii="Arial" w:hAnsi="Arial"/>
                <w:b/>
              </w:rPr>
              <w:t>yr</w:t>
            </w:r>
            <w:proofErr w:type="spellEnd"/>
            <w:r w:rsidRPr="00362204">
              <w:rPr>
                <w:rFonts w:ascii="Arial" w:hAnsi="Arial"/>
                <w:b/>
              </w:rPr>
              <w:t xml:space="preserve"> future </w:t>
            </w:r>
            <w:proofErr w:type="spellStart"/>
            <w:r w:rsidRPr="00362204">
              <w:rPr>
                <w:rFonts w:ascii="Arial" w:hAnsi="Arial"/>
                <w:b/>
              </w:rPr>
              <w:t>est</w:t>
            </w:r>
            <w:proofErr w:type="spellEnd"/>
          </w:p>
        </w:tc>
        <w:tc>
          <w:tcPr>
            <w:tcW w:w="2612" w:type="dxa"/>
            <w:vAlign w:val="center"/>
          </w:tcPr>
          <w:p w14:paraId="1C104838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18.3% / 19.5%</w:t>
            </w:r>
          </w:p>
        </w:tc>
        <w:tc>
          <w:tcPr>
            <w:tcW w:w="2612" w:type="dxa"/>
            <w:vAlign w:val="center"/>
          </w:tcPr>
          <w:p w14:paraId="37AF5D44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12.1% / 14.5%</w:t>
            </w:r>
          </w:p>
        </w:tc>
        <w:tc>
          <w:tcPr>
            <w:tcW w:w="2612" w:type="dxa"/>
            <w:vAlign w:val="center"/>
          </w:tcPr>
          <w:p w14:paraId="5D99DA22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13.2%  (2014) / 15.0% </w:t>
            </w:r>
          </w:p>
        </w:tc>
      </w:tr>
      <w:tr w:rsidR="003E307B" w:rsidRPr="00025137" w14:paraId="5C5D9548" w14:textId="77777777" w:rsidTr="003E307B">
        <w:trPr>
          <w:cantSplit/>
        </w:trPr>
        <w:tc>
          <w:tcPr>
            <w:tcW w:w="483" w:type="dxa"/>
          </w:tcPr>
          <w:p w14:paraId="58B2AA63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3201" w:type="dxa"/>
            <w:vAlign w:val="center"/>
          </w:tcPr>
          <w:p w14:paraId="593F873B" w14:textId="77777777" w:rsidR="003E307B" w:rsidRPr="00362204" w:rsidRDefault="003E307B" w:rsidP="003E307B">
            <w:pPr>
              <w:spacing w:before="120" w:after="120" w:line="276" w:lineRule="auto"/>
              <w:rPr>
                <w:rFonts w:ascii="Arial" w:hAnsi="Arial"/>
                <w:b/>
              </w:rPr>
            </w:pPr>
            <w:r w:rsidRPr="00362204">
              <w:rPr>
                <w:rFonts w:ascii="Arial" w:hAnsi="Arial"/>
                <w:b/>
              </w:rPr>
              <w:t xml:space="preserve">Net Profit Margin – Current/3 </w:t>
            </w:r>
            <w:proofErr w:type="spellStart"/>
            <w:r w:rsidRPr="00362204">
              <w:rPr>
                <w:rFonts w:ascii="Arial" w:hAnsi="Arial"/>
                <w:b/>
              </w:rPr>
              <w:t>yr</w:t>
            </w:r>
            <w:proofErr w:type="spellEnd"/>
            <w:r w:rsidRPr="00362204">
              <w:rPr>
                <w:rFonts w:ascii="Arial" w:hAnsi="Arial"/>
                <w:b/>
              </w:rPr>
              <w:t xml:space="preserve"> future </w:t>
            </w:r>
            <w:proofErr w:type="spellStart"/>
            <w:r w:rsidRPr="00362204">
              <w:rPr>
                <w:rFonts w:ascii="Arial" w:hAnsi="Arial"/>
                <w:b/>
              </w:rPr>
              <w:t>est</w:t>
            </w:r>
            <w:proofErr w:type="spellEnd"/>
          </w:p>
        </w:tc>
        <w:tc>
          <w:tcPr>
            <w:tcW w:w="2612" w:type="dxa"/>
            <w:vAlign w:val="center"/>
          </w:tcPr>
          <w:p w14:paraId="7533D885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7.7% / 11.2%</w:t>
            </w:r>
          </w:p>
        </w:tc>
        <w:tc>
          <w:tcPr>
            <w:tcW w:w="2612" w:type="dxa"/>
            <w:vAlign w:val="center"/>
          </w:tcPr>
          <w:p w14:paraId="61064A58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4.3% / 7.7%</w:t>
            </w:r>
          </w:p>
        </w:tc>
        <w:tc>
          <w:tcPr>
            <w:tcW w:w="2612" w:type="dxa"/>
            <w:vAlign w:val="center"/>
          </w:tcPr>
          <w:p w14:paraId="495EFEB1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4.6% (2014) / 6.4%</w:t>
            </w:r>
          </w:p>
        </w:tc>
      </w:tr>
      <w:tr w:rsidR="003E307B" w:rsidRPr="00025137" w14:paraId="1B6C9F03" w14:textId="77777777" w:rsidTr="003E307B">
        <w:trPr>
          <w:cantSplit/>
        </w:trPr>
        <w:tc>
          <w:tcPr>
            <w:tcW w:w="483" w:type="dxa"/>
          </w:tcPr>
          <w:p w14:paraId="0D34C1DA" w14:textId="77777777" w:rsidR="003E307B" w:rsidRPr="00395F2D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3201" w:type="dxa"/>
            <w:vAlign w:val="center"/>
          </w:tcPr>
          <w:p w14:paraId="3BFD81BE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>
              <w:rPr>
                <w:rFonts w:ascii="Arial" w:hAnsi="Arial"/>
              </w:rPr>
              <w:t>Yr</w:t>
            </w:r>
            <w:proofErr w:type="spellEnd"/>
            <w:r>
              <w:rPr>
                <w:rFonts w:ascii="Arial" w:hAnsi="Arial"/>
              </w:rPr>
              <w:t xml:space="preserve"> Price Projections - High and Low and %s</w:t>
            </w:r>
          </w:p>
        </w:tc>
        <w:tc>
          <w:tcPr>
            <w:tcW w:w="2612" w:type="dxa"/>
            <w:vAlign w:val="center"/>
          </w:tcPr>
          <w:p w14:paraId="07671CAF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80 (+70%</w:t>
            </w:r>
            <w:proofErr w:type="gramStart"/>
            <w:r>
              <w:rPr>
                <w:rFonts w:ascii="Arial" w:hAnsi="Arial"/>
              </w:rPr>
              <w:t>)  55</w:t>
            </w:r>
            <w:proofErr w:type="gramEnd"/>
            <w:r>
              <w:rPr>
                <w:rFonts w:ascii="Arial" w:hAnsi="Arial"/>
              </w:rPr>
              <w:t xml:space="preserve"> (+20%)</w:t>
            </w:r>
          </w:p>
        </w:tc>
        <w:tc>
          <w:tcPr>
            <w:tcW w:w="2612" w:type="dxa"/>
            <w:vAlign w:val="center"/>
          </w:tcPr>
          <w:p w14:paraId="19C42411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40 (+30</w:t>
            </w:r>
            <w:proofErr w:type="gramStart"/>
            <w:r>
              <w:rPr>
                <w:rFonts w:ascii="Arial" w:hAnsi="Arial"/>
              </w:rPr>
              <w:t>)  30</w:t>
            </w:r>
            <w:proofErr w:type="gramEnd"/>
            <w:r>
              <w:rPr>
                <w:rFonts w:ascii="Arial" w:hAnsi="Arial"/>
              </w:rPr>
              <w:t xml:space="preserve"> (nil)</w:t>
            </w:r>
          </w:p>
        </w:tc>
        <w:tc>
          <w:tcPr>
            <w:tcW w:w="2612" w:type="dxa"/>
            <w:vAlign w:val="center"/>
          </w:tcPr>
          <w:p w14:paraId="14A86663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245 (+65</w:t>
            </w:r>
            <w:proofErr w:type="gramStart"/>
            <w:r>
              <w:rPr>
                <w:rFonts w:ascii="Arial" w:hAnsi="Arial"/>
              </w:rPr>
              <w:t>)  180</w:t>
            </w:r>
            <w:proofErr w:type="gramEnd"/>
            <w:r>
              <w:rPr>
                <w:rFonts w:ascii="Arial" w:hAnsi="Arial"/>
              </w:rPr>
              <w:t xml:space="preserve"> (+20)</w:t>
            </w:r>
          </w:p>
        </w:tc>
      </w:tr>
      <w:tr w:rsidR="003E307B" w:rsidRPr="00025137" w14:paraId="5D5E71E1" w14:textId="77777777" w:rsidTr="003E307B">
        <w:trPr>
          <w:cantSplit/>
        </w:trPr>
        <w:tc>
          <w:tcPr>
            <w:tcW w:w="483" w:type="dxa"/>
          </w:tcPr>
          <w:p w14:paraId="311CEEA9" w14:textId="77777777" w:rsidR="003E307B" w:rsidRPr="00395F2D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201" w:type="dxa"/>
            <w:vAlign w:val="center"/>
          </w:tcPr>
          <w:p w14:paraId="3DFCA88E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Timeliness</w:t>
            </w:r>
          </w:p>
        </w:tc>
        <w:tc>
          <w:tcPr>
            <w:tcW w:w="2612" w:type="dxa"/>
            <w:vAlign w:val="center"/>
          </w:tcPr>
          <w:p w14:paraId="20DB1D4A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 Raised 3/21/14</w:t>
            </w:r>
          </w:p>
        </w:tc>
        <w:tc>
          <w:tcPr>
            <w:tcW w:w="2612" w:type="dxa"/>
            <w:vAlign w:val="center"/>
          </w:tcPr>
          <w:p w14:paraId="10FF6139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 Raised 9/27/13</w:t>
            </w:r>
          </w:p>
        </w:tc>
        <w:tc>
          <w:tcPr>
            <w:tcW w:w="2612" w:type="dxa"/>
            <w:vAlign w:val="center"/>
          </w:tcPr>
          <w:p w14:paraId="30418A2B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 Raised 7/14/14</w:t>
            </w:r>
          </w:p>
        </w:tc>
      </w:tr>
      <w:tr w:rsidR="003E307B" w:rsidRPr="00025137" w14:paraId="4717A1A0" w14:textId="77777777" w:rsidTr="003E307B">
        <w:trPr>
          <w:cantSplit/>
        </w:trPr>
        <w:tc>
          <w:tcPr>
            <w:tcW w:w="483" w:type="dxa"/>
          </w:tcPr>
          <w:p w14:paraId="0B43B1EA" w14:textId="77777777" w:rsidR="003E307B" w:rsidRPr="00395F2D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201" w:type="dxa"/>
            <w:vAlign w:val="center"/>
          </w:tcPr>
          <w:p w14:paraId="3F0D0412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PE Ratio – Current/Trailing</w:t>
            </w:r>
          </w:p>
        </w:tc>
        <w:tc>
          <w:tcPr>
            <w:tcW w:w="2612" w:type="dxa"/>
            <w:vAlign w:val="center"/>
          </w:tcPr>
          <w:p w14:paraId="71620ADE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12.1 /13.7</w:t>
            </w:r>
          </w:p>
        </w:tc>
        <w:tc>
          <w:tcPr>
            <w:tcW w:w="2612" w:type="dxa"/>
            <w:vAlign w:val="center"/>
          </w:tcPr>
          <w:p w14:paraId="5947C8CE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15.9 / 19.7</w:t>
            </w:r>
          </w:p>
        </w:tc>
        <w:tc>
          <w:tcPr>
            <w:tcW w:w="2612" w:type="dxa"/>
            <w:vAlign w:val="center"/>
          </w:tcPr>
          <w:p w14:paraId="31EF5EE1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18.3 / 22.1</w:t>
            </w:r>
          </w:p>
        </w:tc>
      </w:tr>
      <w:tr w:rsidR="003E307B" w:rsidRPr="00025137" w14:paraId="53704871" w14:textId="77777777" w:rsidTr="003E307B">
        <w:trPr>
          <w:cantSplit/>
        </w:trPr>
        <w:tc>
          <w:tcPr>
            <w:tcW w:w="483" w:type="dxa"/>
          </w:tcPr>
          <w:p w14:paraId="70A04054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201" w:type="dxa"/>
            <w:vAlign w:val="center"/>
          </w:tcPr>
          <w:p w14:paraId="4ED0C21D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Beta</w:t>
            </w:r>
          </w:p>
        </w:tc>
        <w:tc>
          <w:tcPr>
            <w:tcW w:w="2612" w:type="dxa"/>
            <w:vAlign w:val="center"/>
          </w:tcPr>
          <w:p w14:paraId="39B3A615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1.10</w:t>
            </w:r>
          </w:p>
        </w:tc>
        <w:tc>
          <w:tcPr>
            <w:tcW w:w="2612" w:type="dxa"/>
            <w:vAlign w:val="center"/>
          </w:tcPr>
          <w:p w14:paraId="3BF73B69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1.05</w:t>
            </w:r>
          </w:p>
        </w:tc>
        <w:tc>
          <w:tcPr>
            <w:tcW w:w="2612" w:type="dxa"/>
            <w:vAlign w:val="center"/>
          </w:tcPr>
          <w:p w14:paraId="16AF0570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1.10</w:t>
            </w:r>
          </w:p>
        </w:tc>
      </w:tr>
      <w:tr w:rsidR="003E307B" w:rsidRPr="00025137" w14:paraId="58A8BFDC" w14:textId="77777777" w:rsidTr="003E307B">
        <w:trPr>
          <w:cantSplit/>
        </w:trPr>
        <w:tc>
          <w:tcPr>
            <w:tcW w:w="483" w:type="dxa"/>
          </w:tcPr>
          <w:p w14:paraId="1597FE15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201" w:type="dxa"/>
            <w:vAlign w:val="center"/>
          </w:tcPr>
          <w:p w14:paraId="02FB15BE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Financial Strength</w:t>
            </w:r>
          </w:p>
        </w:tc>
        <w:tc>
          <w:tcPr>
            <w:tcW w:w="2612" w:type="dxa"/>
            <w:vAlign w:val="center"/>
          </w:tcPr>
          <w:p w14:paraId="757DD0A5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B++</w:t>
            </w:r>
          </w:p>
        </w:tc>
        <w:tc>
          <w:tcPr>
            <w:tcW w:w="2612" w:type="dxa"/>
            <w:vAlign w:val="center"/>
          </w:tcPr>
          <w:p w14:paraId="76BA33BD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B++</w:t>
            </w:r>
          </w:p>
        </w:tc>
        <w:tc>
          <w:tcPr>
            <w:tcW w:w="2612" w:type="dxa"/>
            <w:vAlign w:val="center"/>
          </w:tcPr>
          <w:p w14:paraId="605FDCDC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A+</w:t>
            </w:r>
          </w:p>
        </w:tc>
      </w:tr>
      <w:tr w:rsidR="003E307B" w:rsidRPr="00025137" w14:paraId="5F10049D" w14:textId="77777777" w:rsidTr="003E307B">
        <w:trPr>
          <w:cantSplit/>
          <w:trHeight w:val="701"/>
        </w:trPr>
        <w:tc>
          <w:tcPr>
            <w:tcW w:w="483" w:type="dxa"/>
          </w:tcPr>
          <w:p w14:paraId="5CD52FE4" w14:textId="77777777" w:rsidR="003E307B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201" w:type="dxa"/>
            <w:vAlign w:val="center"/>
          </w:tcPr>
          <w:p w14:paraId="799B16EA" w14:textId="77777777" w:rsidR="003E307B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Dividend Yield</w:t>
            </w:r>
          </w:p>
        </w:tc>
        <w:tc>
          <w:tcPr>
            <w:tcW w:w="2612" w:type="dxa"/>
            <w:vAlign w:val="center"/>
          </w:tcPr>
          <w:p w14:paraId="4DCB0E16" w14:textId="77777777" w:rsidR="003E307B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1.1%</w:t>
            </w:r>
          </w:p>
        </w:tc>
        <w:tc>
          <w:tcPr>
            <w:tcW w:w="2612" w:type="dxa"/>
            <w:vAlign w:val="center"/>
          </w:tcPr>
          <w:p w14:paraId="01E83E3C" w14:textId="77777777" w:rsidR="003E307B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0.8%</w:t>
            </w:r>
          </w:p>
        </w:tc>
        <w:tc>
          <w:tcPr>
            <w:tcW w:w="2612" w:type="dxa"/>
            <w:vAlign w:val="center"/>
          </w:tcPr>
          <w:p w14:paraId="45A827EA" w14:textId="77777777" w:rsidR="003E307B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0.5%</w:t>
            </w:r>
          </w:p>
        </w:tc>
      </w:tr>
      <w:tr w:rsidR="003E307B" w:rsidRPr="00025137" w14:paraId="09E01331" w14:textId="77777777" w:rsidTr="003E307B">
        <w:trPr>
          <w:cantSplit/>
          <w:trHeight w:val="701"/>
        </w:trPr>
        <w:tc>
          <w:tcPr>
            <w:tcW w:w="483" w:type="dxa"/>
          </w:tcPr>
          <w:p w14:paraId="048DEC41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201" w:type="dxa"/>
            <w:vAlign w:val="center"/>
          </w:tcPr>
          <w:p w14:paraId="53AD3EB2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Yahoo Finance Analyst Ratings (11/5/14)</w:t>
            </w:r>
          </w:p>
        </w:tc>
        <w:tc>
          <w:tcPr>
            <w:tcW w:w="2612" w:type="dxa"/>
            <w:vAlign w:val="center"/>
          </w:tcPr>
          <w:p w14:paraId="384B1EA3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Analysts – 2.4 </w:t>
            </w:r>
          </w:p>
        </w:tc>
        <w:tc>
          <w:tcPr>
            <w:tcW w:w="2612" w:type="dxa"/>
            <w:vAlign w:val="center"/>
          </w:tcPr>
          <w:p w14:paraId="34E3233D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 Analysts – 2.1 </w:t>
            </w:r>
          </w:p>
        </w:tc>
        <w:tc>
          <w:tcPr>
            <w:tcW w:w="2612" w:type="dxa"/>
            <w:vAlign w:val="center"/>
          </w:tcPr>
          <w:p w14:paraId="08CBB4B4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23 Analysts – 2.1 </w:t>
            </w:r>
          </w:p>
        </w:tc>
      </w:tr>
      <w:tr w:rsidR="003E307B" w:rsidRPr="00025137" w14:paraId="434252CA" w14:textId="77777777" w:rsidTr="003E307B">
        <w:trPr>
          <w:cantSplit/>
        </w:trPr>
        <w:tc>
          <w:tcPr>
            <w:tcW w:w="483" w:type="dxa"/>
          </w:tcPr>
          <w:p w14:paraId="744D024F" w14:textId="77777777" w:rsidR="003E307B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</w:p>
        </w:tc>
        <w:tc>
          <w:tcPr>
            <w:tcW w:w="3201" w:type="dxa"/>
            <w:vAlign w:val="center"/>
          </w:tcPr>
          <w:p w14:paraId="495E83CA" w14:textId="77777777" w:rsidR="003E307B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Recommendation </w:t>
            </w:r>
          </w:p>
        </w:tc>
        <w:tc>
          <w:tcPr>
            <w:tcW w:w="2612" w:type="dxa"/>
            <w:vAlign w:val="center"/>
          </w:tcPr>
          <w:p w14:paraId="49F2B639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</w:p>
        </w:tc>
        <w:tc>
          <w:tcPr>
            <w:tcW w:w="2612" w:type="dxa"/>
            <w:vAlign w:val="center"/>
          </w:tcPr>
          <w:p w14:paraId="7F457A60" w14:textId="77777777" w:rsidR="003E307B" w:rsidRPr="0049062C" w:rsidRDefault="003E307B" w:rsidP="003E307B">
            <w:pPr>
              <w:spacing w:before="120" w:after="120" w:line="276" w:lineRule="auto"/>
              <w:rPr>
                <w:rFonts w:ascii="Arial" w:hAnsi="Arial"/>
              </w:rPr>
            </w:pPr>
          </w:p>
        </w:tc>
        <w:tc>
          <w:tcPr>
            <w:tcW w:w="2612" w:type="dxa"/>
            <w:vAlign w:val="center"/>
          </w:tcPr>
          <w:p w14:paraId="2774B4A1" w14:textId="076DBF7D" w:rsidR="003E307B" w:rsidRPr="0049062C" w:rsidRDefault="00683B24" w:rsidP="003E307B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Buy </w:t>
            </w:r>
            <w:bookmarkStart w:id="0" w:name="_GoBack"/>
            <w:bookmarkEnd w:id="0"/>
          </w:p>
        </w:tc>
      </w:tr>
    </w:tbl>
    <w:p w14:paraId="16643AC6" w14:textId="0BB17083" w:rsidR="0049062C" w:rsidRPr="003E307B" w:rsidRDefault="0049062C" w:rsidP="00686417">
      <w:pPr>
        <w:rPr>
          <w:rFonts w:ascii="Arial" w:hAnsi="Arial"/>
        </w:rPr>
      </w:pPr>
      <w:r w:rsidRPr="0049062C">
        <w:rPr>
          <w:rFonts w:ascii="Arial" w:hAnsi="Arial"/>
        </w:rPr>
        <w:t xml:space="preserve">Date: </w:t>
      </w:r>
      <w:proofErr w:type="spellStart"/>
      <w:r w:rsidR="00052220">
        <w:rPr>
          <w:rFonts w:ascii="Arial" w:hAnsi="Arial"/>
        </w:rPr>
        <w:t>Valueline</w:t>
      </w:r>
      <w:proofErr w:type="spellEnd"/>
      <w:r w:rsidR="00052220">
        <w:rPr>
          <w:rFonts w:ascii="Arial" w:hAnsi="Arial"/>
        </w:rPr>
        <w:t xml:space="preserve"> – 8/29/2014</w:t>
      </w:r>
      <w:r w:rsidR="00686417">
        <w:rPr>
          <w:rFonts w:ascii="Arial" w:hAnsi="Arial"/>
        </w:rPr>
        <w:tab/>
      </w:r>
      <w:r w:rsidR="00686417">
        <w:rPr>
          <w:rFonts w:ascii="Arial" w:hAnsi="Arial"/>
        </w:rPr>
        <w:tab/>
      </w:r>
      <w:r w:rsidR="00686417">
        <w:rPr>
          <w:rFonts w:ascii="Arial" w:hAnsi="Arial"/>
        </w:rPr>
        <w:tab/>
      </w:r>
      <w:r w:rsidR="00686417">
        <w:rPr>
          <w:rFonts w:ascii="Arial" w:hAnsi="Arial"/>
        </w:rPr>
        <w:tab/>
      </w:r>
      <w:r w:rsidRPr="0049062C">
        <w:rPr>
          <w:rFonts w:ascii="Arial" w:hAnsi="Arial"/>
        </w:rPr>
        <w:t>Source</w:t>
      </w:r>
      <w:r w:rsidR="00A9202F">
        <w:rPr>
          <w:rFonts w:ascii="Arial" w:hAnsi="Arial"/>
        </w:rPr>
        <w:t>s</w:t>
      </w:r>
      <w:r w:rsidRPr="0049062C">
        <w:rPr>
          <w:rFonts w:ascii="Arial" w:hAnsi="Arial"/>
        </w:rPr>
        <w:t xml:space="preserve">: </w:t>
      </w:r>
      <w:proofErr w:type="spellStart"/>
      <w:r w:rsidRPr="0049062C">
        <w:rPr>
          <w:rFonts w:ascii="Arial" w:hAnsi="Arial"/>
        </w:rPr>
        <w:t>Valueline</w:t>
      </w:r>
      <w:proofErr w:type="spellEnd"/>
      <w:r w:rsidRPr="0049062C">
        <w:rPr>
          <w:rFonts w:ascii="Arial" w:hAnsi="Arial"/>
        </w:rPr>
        <w:t xml:space="preserve"> </w:t>
      </w:r>
      <w:r w:rsidR="00A9202F">
        <w:rPr>
          <w:rFonts w:ascii="Arial" w:hAnsi="Arial"/>
        </w:rPr>
        <w:t>+ Yahoo Finance Analyst Ratings</w:t>
      </w:r>
    </w:p>
    <w:sectPr w:rsidR="0049062C" w:rsidRPr="003E307B" w:rsidSect="003E307B">
      <w:pgSz w:w="12240" w:h="15840"/>
      <w:pgMar w:top="216" w:right="216" w:bottom="360" w:left="2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53FE"/>
    <w:multiLevelType w:val="hybridMultilevel"/>
    <w:tmpl w:val="2020C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CB"/>
    <w:rsid w:val="00025137"/>
    <w:rsid w:val="00052220"/>
    <w:rsid w:val="00117EF4"/>
    <w:rsid w:val="001B1481"/>
    <w:rsid w:val="002D4008"/>
    <w:rsid w:val="00336E00"/>
    <w:rsid w:val="00362204"/>
    <w:rsid w:val="003721ED"/>
    <w:rsid w:val="00377FED"/>
    <w:rsid w:val="00386B60"/>
    <w:rsid w:val="00395F2D"/>
    <w:rsid w:val="003E307B"/>
    <w:rsid w:val="004038CB"/>
    <w:rsid w:val="0044769E"/>
    <w:rsid w:val="0049062C"/>
    <w:rsid w:val="00546319"/>
    <w:rsid w:val="00593D1E"/>
    <w:rsid w:val="00683B24"/>
    <w:rsid w:val="00686417"/>
    <w:rsid w:val="00717575"/>
    <w:rsid w:val="00743AD9"/>
    <w:rsid w:val="007A101F"/>
    <w:rsid w:val="008415B9"/>
    <w:rsid w:val="00924214"/>
    <w:rsid w:val="009A23E8"/>
    <w:rsid w:val="00A31AD0"/>
    <w:rsid w:val="00A6226C"/>
    <w:rsid w:val="00A9202F"/>
    <w:rsid w:val="00A96BA4"/>
    <w:rsid w:val="00B300E0"/>
    <w:rsid w:val="00C06C9F"/>
    <w:rsid w:val="00C36645"/>
    <w:rsid w:val="00C83A96"/>
    <w:rsid w:val="00CB041A"/>
    <w:rsid w:val="00CB7FAE"/>
    <w:rsid w:val="00D06C6C"/>
    <w:rsid w:val="00D1735B"/>
    <w:rsid w:val="00D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CD4A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0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34DA2A-B0B2-E941-977C-B88298EE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231</Words>
  <Characters>1322</Characters>
  <Application>Microsoft Macintosh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Virginia Van Kuran</cp:lastModifiedBy>
  <cp:revision>14</cp:revision>
  <cp:lastPrinted>2014-11-06T00:25:00Z</cp:lastPrinted>
  <dcterms:created xsi:type="dcterms:W3CDTF">2014-11-05T22:26:00Z</dcterms:created>
  <dcterms:modified xsi:type="dcterms:W3CDTF">2014-11-06T01:10:00Z</dcterms:modified>
</cp:coreProperties>
</file>