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3BD8" w14:textId="2D56AE04" w:rsidR="005E4BBD" w:rsidRPr="00C44638" w:rsidRDefault="00FD1D97">
      <w:pPr>
        <w:rPr>
          <w:b/>
        </w:rPr>
      </w:pPr>
      <w:r>
        <w:rPr>
          <w:b/>
        </w:rPr>
        <w:t>4th</w:t>
      </w:r>
      <w:r w:rsidR="005E4BBD" w:rsidRPr="00C44638">
        <w:rPr>
          <w:b/>
        </w:rPr>
        <w:t xml:space="preserve"> Quarter 2018 for GNTX</w:t>
      </w:r>
    </w:p>
    <w:p w14:paraId="52AACDAC" w14:textId="788F037A" w:rsidR="005E4BBD" w:rsidRDefault="005E4BBD">
      <w:r w:rsidRPr="00C44638">
        <w:rPr>
          <w:b/>
        </w:rPr>
        <w:t>Date:</w:t>
      </w:r>
      <w:r>
        <w:t xml:space="preserve">  </w:t>
      </w:r>
      <w:r w:rsidR="00FD1D97">
        <w:t>February 11, 2019</w:t>
      </w:r>
    </w:p>
    <w:p w14:paraId="7DA1113A" w14:textId="77777777" w:rsidR="005E4BBD" w:rsidRDefault="005E4BBD"/>
    <w:p w14:paraId="271EE4CB" w14:textId="7ED4D4D4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>
        <w:rPr>
          <w:rFonts w:cs="Calibri"/>
          <w:color w:val="000000"/>
        </w:rPr>
        <w:t>Percentage change in Sales from year ago quarter___</w:t>
      </w:r>
      <w:r w:rsidR="00FD1D97">
        <w:rPr>
          <w:rFonts w:cs="Calibri"/>
          <w:color w:val="000000"/>
        </w:rPr>
        <w:t>2.2</w:t>
      </w:r>
      <w:r>
        <w:rPr>
          <w:rFonts w:cs="Calibri"/>
          <w:color w:val="000000"/>
        </w:rPr>
        <w:t>%_____________</w:t>
      </w:r>
    </w:p>
    <w:p w14:paraId="673C09FF" w14:textId="34B5B28D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>
        <w:rPr>
          <w:rFonts w:cs="Calibri"/>
          <w:color w:val="000000"/>
        </w:rPr>
        <w:t>Percentage change in Earnings per Share from year ago quarter_____</w:t>
      </w:r>
      <w:r w:rsidR="00FD1D97">
        <w:rPr>
          <w:rFonts w:cs="Calibri"/>
          <w:color w:val="000000"/>
        </w:rPr>
        <w:t>16.4</w:t>
      </w:r>
      <w:r>
        <w:rPr>
          <w:rFonts w:cs="Calibri"/>
          <w:color w:val="000000"/>
        </w:rPr>
        <w:t>%_________</w:t>
      </w:r>
    </w:p>
    <w:p w14:paraId="05587C11" w14:textId="398F8D4F" w:rsidR="005E4BBD" w:rsidRDefault="005E4BBD" w:rsidP="00344273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Is company meeting our target sales &amp; earnings estimates? No.  </w:t>
      </w:r>
    </w:p>
    <w:p w14:paraId="2E9C5864" w14:textId="77777777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>
        <w:rPr>
          <w:rFonts w:cs="Calibri"/>
          <w:color w:val="000000"/>
        </w:rPr>
        <w:t>Pre-tax Profit on sales trend? (up, even, down) Down slightly</w:t>
      </w:r>
    </w:p>
    <w:p w14:paraId="3EF7C15B" w14:textId="77777777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>
        <w:rPr>
          <w:rFonts w:cs="Calibri"/>
          <w:color w:val="000000"/>
        </w:rPr>
        <w:t>Return on equity trends? (up, even, down) Up</w:t>
      </w:r>
    </w:p>
    <w:p w14:paraId="41C18F68" w14:textId="4F548F31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FF0000"/>
        </w:rPr>
      </w:pPr>
      <w:r>
        <w:rPr>
          <w:rFonts w:cs="Calibri"/>
          <w:color w:val="000000"/>
        </w:rPr>
        <w:t xml:space="preserve">Debt? (up, even, down) Down </w:t>
      </w:r>
      <w:r w:rsidR="00D83ED1">
        <w:rPr>
          <w:rFonts w:cs="Calibri"/>
          <w:color w:val="000000"/>
        </w:rPr>
        <w:t>to zero</w:t>
      </w:r>
    </w:p>
    <w:p w14:paraId="39A77055" w14:textId="7C9F1C9B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>
        <w:rPr>
          <w:rFonts w:cs="Calibri"/>
          <w:color w:val="000000"/>
        </w:rPr>
        <w:t>Current PE is ___</w:t>
      </w:r>
      <w:r w:rsidR="00D83ED1">
        <w:rPr>
          <w:rFonts w:cs="Calibri"/>
          <w:color w:val="000000"/>
        </w:rPr>
        <w:t>12.1</w:t>
      </w:r>
      <w:r>
        <w:rPr>
          <w:rFonts w:cs="Calibri"/>
          <w:color w:val="000000"/>
        </w:rPr>
        <w:t>____</w:t>
      </w:r>
    </w:p>
    <w:p w14:paraId="678D47C4" w14:textId="77777777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>
        <w:rPr>
          <w:rFonts w:cs="Calibri"/>
          <w:color w:val="000000"/>
        </w:rPr>
        <w:t>Where does it fall in my estimated High/low range of PE's?  Low</w:t>
      </w:r>
    </w:p>
    <w:p w14:paraId="320710B5" w14:textId="6D398FA1" w:rsidR="005E4BBD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>
        <w:rPr>
          <w:rFonts w:cs="Calibri"/>
          <w:color w:val="000000"/>
        </w:rPr>
        <w:t>Signature PE =___</w:t>
      </w:r>
      <w:r w:rsidR="00D83ED1">
        <w:rPr>
          <w:rFonts w:cs="Calibri"/>
          <w:color w:val="000000"/>
        </w:rPr>
        <w:t>14.55</w:t>
      </w:r>
      <w:r>
        <w:rPr>
          <w:rFonts w:cs="Calibri"/>
          <w:color w:val="000000"/>
        </w:rPr>
        <w:t>%_______</w:t>
      </w:r>
    </w:p>
    <w:p w14:paraId="5418B5D0" w14:textId="5B0117FA" w:rsidR="005E4BBD" w:rsidRPr="0049481E" w:rsidRDefault="005E4BBD" w:rsidP="00C44638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Club cost basis for this stock is __$14.81______. Current price is </w:t>
      </w:r>
      <w:r w:rsidRPr="0049481E">
        <w:rPr>
          <w:rFonts w:cs="Calibri"/>
          <w:color w:val="000000"/>
        </w:rPr>
        <w:t>_$</w:t>
      </w:r>
      <w:r w:rsidR="00D83ED1">
        <w:rPr>
          <w:rFonts w:cs="Calibri"/>
          <w:color w:val="000000"/>
        </w:rPr>
        <w:t>19.77</w:t>
      </w:r>
      <w:r w:rsidRPr="0049481E">
        <w:rPr>
          <w:rFonts w:cs="Calibri"/>
          <w:color w:val="000000"/>
        </w:rPr>
        <w:t xml:space="preserve"> (</w:t>
      </w:r>
      <w:r w:rsidR="00D83ED1">
        <w:rPr>
          <w:rFonts w:cs="Calibri"/>
          <w:color w:val="000000"/>
        </w:rPr>
        <w:t>02/08</w:t>
      </w:r>
      <w:r w:rsidRPr="0049481E">
        <w:rPr>
          <w:rFonts w:cs="Calibri"/>
          <w:color w:val="000000"/>
        </w:rPr>
        <w:t>/</w:t>
      </w:r>
      <w:proofErr w:type="gramStart"/>
      <w:r w:rsidRPr="0049481E">
        <w:rPr>
          <w:rFonts w:cs="Calibri"/>
          <w:color w:val="000000"/>
        </w:rPr>
        <w:t>18)_</w:t>
      </w:r>
      <w:proofErr w:type="gramEnd"/>
      <w:r w:rsidRPr="0049481E">
        <w:rPr>
          <w:rFonts w:cs="Calibri"/>
          <w:color w:val="000000"/>
        </w:rPr>
        <w:t>(</w:t>
      </w:r>
      <w:r w:rsidR="00D83ED1">
        <w:rPr>
          <w:rFonts w:cs="Calibri"/>
          <w:color w:val="000000"/>
        </w:rPr>
        <w:t>Friday’s valuation</w:t>
      </w:r>
      <w:r w:rsidRPr="0049481E">
        <w:rPr>
          <w:rFonts w:cs="Calibri"/>
          <w:color w:val="000000"/>
        </w:rPr>
        <w:t>)</w:t>
      </w:r>
    </w:p>
    <w:p w14:paraId="5303C008" w14:textId="51882AD8" w:rsidR="005E4BBD" w:rsidRPr="0049481E" w:rsidRDefault="005E4BBD" w:rsidP="00344273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 w:rsidRPr="0049481E">
        <w:rPr>
          <w:rFonts w:cs="Calibri"/>
          <w:color w:val="000000"/>
        </w:rPr>
        <w:t>Current fair value: Morningstar:  _$</w:t>
      </w:r>
      <w:r w:rsidRPr="00525F54">
        <w:rPr>
          <w:rFonts w:cs="Calibri"/>
          <w:color w:val="000000"/>
        </w:rPr>
        <w:t>21.00 _</w:t>
      </w:r>
      <w:r w:rsidRPr="0049481E">
        <w:rPr>
          <w:rFonts w:cs="Calibri"/>
          <w:color w:val="000000"/>
        </w:rPr>
        <w:t xml:space="preserve"> </w:t>
      </w:r>
      <w:r w:rsidRPr="0049481E">
        <w:rPr>
          <w:rFonts w:cs="Calibri"/>
          <w:color w:val="000000"/>
        </w:rPr>
        <w:tab/>
      </w:r>
      <w:r w:rsidRPr="0049481E">
        <w:rPr>
          <w:rFonts w:cs="Calibri"/>
          <w:color w:val="000000"/>
        </w:rPr>
        <w:tab/>
        <w:t>CFRA/S&amp;P: $</w:t>
      </w:r>
      <w:r w:rsidR="003D7815">
        <w:rPr>
          <w:rFonts w:cs="Calibri"/>
          <w:color w:val="000000"/>
        </w:rPr>
        <w:t>27.04</w:t>
      </w:r>
      <w:r w:rsidRPr="0049481E">
        <w:rPr>
          <w:rFonts w:cs="Calibri"/>
          <w:color w:val="000000"/>
        </w:rPr>
        <w:t xml:space="preserve">_ (from </w:t>
      </w:r>
      <w:r w:rsidR="003D7815" w:rsidRPr="003D7815">
        <w:rPr>
          <w:rFonts w:cs="Calibri"/>
          <w:color w:val="000000"/>
        </w:rPr>
        <w:t>02/09/19</w:t>
      </w:r>
      <w:r w:rsidRPr="003D7815">
        <w:rPr>
          <w:rFonts w:cs="Calibri"/>
          <w:color w:val="000000"/>
        </w:rPr>
        <w:t>)</w:t>
      </w:r>
      <w:r w:rsidRPr="0049481E">
        <w:rPr>
          <w:rFonts w:cs="Calibri"/>
          <w:color w:val="000000"/>
        </w:rPr>
        <w:t xml:space="preserve"> </w:t>
      </w:r>
      <w:proofErr w:type="gramStart"/>
      <w:r w:rsidR="0049481E" w:rsidRPr="0049481E">
        <w:rPr>
          <w:rFonts w:cs="Calibri"/>
          <w:color w:val="000000"/>
        </w:rPr>
        <w:t>5</w:t>
      </w:r>
      <w:r w:rsidRPr="0049481E">
        <w:rPr>
          <w:rFonts w:cs="Calibri"/>
          <w:color w:val="000000"/>
        </w:rPr>
        <w:t xml:space="preserve"> star</w:t>
      </w:r>
      <w:proofErr w:type="gramEnd"/>
      <w:r w:rsidRPr="0049481E">
        <w:rPr>
          <w:rFonts w:cs="Calibri"/>
          <w:color w:val="000000"/>
        </w:rPr>
        <w:t xml:space="preserve"> </w:t>
      </w:r>
      <w:r w:rsidR="003D7815">
        <w:rPr>
          <w:rFonts w:cs="Calibri"/>
          <w:color w:val="000000"/>
        </w:rPr>
        <w:t xml:space="preserve">STRONG </w:t>
      </w:r>
      <w:r w:rsidR="0049481E" w:rsidRPr="0049481E">
        <w:rPr>
          <w:rFonts w:cs="Calibri"/>
          <w:color w:val="000000"/>
        </w:rPr>
        <w:t>buy</w:t>
      </w:r>
    </w:p>
    <w:p w14:paraId="51EADA15" w14:textId="22DA835E" w:rsidR="005E4BBD" w:rsidRPr="00C0555E" w:rsidRDefault="005E4BBD" w:rsidP="00344273">
      <w:pPr>
        <w:autoSpaceDE w:val="0"/>
        <w:autoSpaceDN w:val="0"/>
        <w:adjustRightInd w:val="0"/>
        <w:spacing w:line="480" w:lineRule="auto"/>
        <w:rPr>
          <w:rFonts w:cs="Calibri"/>
          <w:color w:val="000000"/>
          <w:highlight w:val="yellow"/>
        </w:rPr>
      </w:pPr>
      <w:r w:rsidRPr="0049481E">
        <w:rPr>
          <w:rFonts w:cs="Calibri"/>
          <w:color w:val="000000"/>
        </w:rPr>
        <w:t>My SSG Total Return is _______</w:t>
      </w:r>
      <w:r w:rsidR="00D83ED1">
        <w:rPr>
          <w:rFonts w:cs="Calibri"/>
          <w:color w:val="000000"/>
        </w:rPr>
        <w:t>18.7</w:t>
      </w:r>
      <w:r w:rsidRPr="0049481E">
        <w:rPr>
          <w:rFonts w:cs="Calibri"/>
          <w:color w:val="000000"/>
        </w:rPr>
        <w:t>%___ Projected Average Return</w:t>
      </w:r>
      <w:r w:rsidRPr="0033633D">
        <w:rPr>
          <w:rFonts w:cs="Calibri"/>
          <w:color w:val="000000"/>
        </w:rPr>
        <w:t xml:space="preserve"> (Average PE</w:t>
      </w:r>
      <w:proofErr w:type="gramStart"/>
      <w:r w:rsidRPr="0033633D">
        <w:rPr>
          <w:rFonts w:cs="Calibri"/>
          <w:color w:val="000000"/>
        </w:rPr>
        <w:t>):_</w:t>
      </w:r>
      <w:proofErr w:type="gramEnd"/>
      <w:r w:rsidR="00D83ED1">
        <w:rPr>
          <w:rFonts w:cs="Calibri"/>
          <w:color w:val="000000"/>
        </w:rPr>
        <w:t>15</w:t>
      </w:r>
      <w:r w:rsidRPr="0033633D">
        <w:rPr>
          <w:rFonts w:cs="Calibri"/>
          <w:color w:val="000000"/>
        </w:rPr>
        <w:t xml:space="preserve">%_(Manifest PAR </w:t>
      </w:r>
      <w:r w:rsidR="00D83ED1">
        <w:rPr>
          <w:rFonts w:cs="Calibri"/>
          <w:color w:val="000000"/>
        </w:rPr>
        <w:t>11.7</w:t>
      </w:r>
      <w:r w:rsidRPr="0033633D">
        <w:rPr>
          <w:rFonts w:cs="Calibri"/>
          <w:color w:val="000000"/>
        </w:rPr>
        <w:t>%)_</w:t>
      </w:r>
    </w:p>
    <w:p w14:paraId="39BD360A" w14:textId="095E4D43" w:rsidR="005E4BBD" w:rsidRDefault="005E4BBD">
      <w:r>
        <w:rPr>
          <w:b/>
        </w:rPr>
        <w:t>Manifest</w:t>
      </w:r>
      <w:r>
        <w:t xml:space="preserve"> gives GNTX a </w:t>
      </w:r>
      <w:r w:rsidR="00C858A4">
        <w:t>99</w:t>
      </w:r>
      <w:r>
        <w:t xml:space="preserve"> Quality rating</w:t>
      </w:r>
      <w:r w:rsidR="00C858A4">
        <w:t>.</w:t>
      </w:r>
    </w:p>
    <w:p w14:paraId="2ACEF261" w14:textId="6ED5FF37" w:rsidR="005E4BBD" w:rsidRPr="0033633D" w:rsidRDefault="005E4BBD" w:rsidP="003B6201">
      <w:r>
        <w:rPr>
          <w:b/>
        </w:rPr>
        <w:t xml:space="preserve">Morningstar – </w:t>
      </w:r>
      <w:r w:rsidR="00C858A4">
        <w:t xml:space="preserve">A </w:t>
      </w:r>
      <w:r w:rsidR="003D7815">
        <w:t xml:space="preserve">STRONG </w:t>
      </w:r>
      <w:r w:rsidR="00C858A4">
        <w:t xml:space="preserve">Buy.  </w:t>
      </w:r>
      <w:r w:rsidR="003D7815" w:rsidRPr="003D7815">
        <w:rPr>
          <w:b/>
        </w:rPr>
        <w:t>(published 01/30/2019)</w:t>
      </w:r>
      <w:r w:rsidR="003D7815">
        <w:t xml:space="preserve"> </w:t>
      </w:r>
      <w:r w:rsidR="00C858A4">
        <w:t xml:space="preserve">GNTX </w:t>
      </w:r>
      <w:r w:rsidR="003D7815">
        <w:t>customers/automaker reduced demand after the quarter began because they overestimated demand.  These changes, tariffs, and inability of GNTX to control overhead costs cause GNTX to reduce their gross margin</w:t>
      </w:r>
      <w:r w:rsidR="004D072C">
        <w:t>.</w:t>
      </w:r>
      <w:r w:rsidR="003D7815">
        <w:t xml:space="preserve">  They still expect revenue to grow in 2019 and 2020 (3-8%).  </w:t>
      </w:r>
      <w:proofErr w:type="spellStart"/>
      <w:r w:rsidR="003D7815">
        <w:t>MStar</w:t>
      </w:r>
      <w:proofErr w:type="spellEnd"/>
      <w:r w:rsidR="003D7815">
        <w:t xml:space="preserve"> believes that GNTX can handle all this because they are cash rich, debt-free, and have potential growth in product lines.</w:t>
      </w:r>
    </w:p>
    <w:p w14:paraId="29CB10D6" w14:textId="09A7B51C" w:rsidR="00A27592" w:rsidRDefault="005E4BBD" w:rsidP="006E4513">
      <w:proofErr w:type="spellStart"/>
      <w:r>
        <w:rPr>
          <w:b/>
        </w:rPr>
        <w:t>ValueLine</w:t>
      </w:r>
      <w:proofErr w:type="spellEnd"/>
      <w:r>
        <w:rPr>
          <w:b/>
        </w:rPr>
        <w:t xml:space="preserve"> </w:t>
      </w:r>
      <w:r w:rsidR="004D072C">
        <w:rPr>
          <w:b/>
        </w:rPr>
        <w:t xml:space="preserve">– (published </w:t>
      </w:r>
      <w:r w:rsidR="00DE3CB1">
        <w:rPr>
          <w:b/>
        </w:rPr>
        <w:t>Dec</w:t>
      </w:r>
      <w:r w:rsidR="004D072C">
        <w:rPr>
          <w:b/>
        </w:rPr>
        <w:t xml:space="preserve"> 14, 2018) </w:t>
      </w:r>
      <w:r w:rsidR="00DE3CB1">
        <w:t xml:space="preserve">Gentex reported decent third-quarter results. </w:t>
      </w:r>
      <w:r w:rsidR="00A27592">
        <w:t>S</w:t>
      </w:r>
      <w:r w:rsidR="00DE3CB1">
        <w:t>ales were below our estimate</w:t>
      </w:r>
      <w:r w:rsidR="00A27592">
        <w:t>;</w:t>
      </w:r>
      <w:r w:rsidR="00DE3CB1">
        <w:t xml:space="preserve"> they were still 5% higher than the previous-year tally. The advance was driven by a 6% rise in automotive mirror unit shipments. However, actual light-vehicle production in the company’s primary markets during the quarter was roughly 5% below management’s forecast, which explains the top-line miss. </w:t>
      </w:r>
    </w:p>
    <w:p w14:paraId="28E376B4" w14:textId="394D9356" w:rsidR="00A27592" w:rsidRDefault="00A27592" w:rsidP="006E4513">
      <w:r>
        <w:t>Gentex noted that vehicle production was hurt by the Worldwide Harmonized Light Vehicle Test Procedure (WLTP) regulations in Europe that took effect during the period.</w:t>
      </w:r>
    </w:p>
    <w:p w14:paraId="749C0F4F" w14:textId="01DB9D70" w:rsidR="005E4BBD" w:rsidRDefault="00DE3CB1" w:rsidP="00A27592">
      <w:r>
        <w:t xml:space="preserve">Gross margins were pressured by annual customer price reductions and newly enacted </w:t>
      </w:r>
      <w:r w:rsidRPr="00A27592">
        <w:rPr>
          <w:b/>
        </w:rPr>
        <w:t>tariffs</w:t>
      </w:r>
      <w:r>
        <w:t xml:space="preserve"> imposed by the Trump Administration. However, a lower share count, along with a decline in the corporate tax rate, allowed share earnings to increase 35% compared to the previous-year figure. </w:t>
      </w:r>
    </w:p>
    <w:p w14:paraId="5EF80C8D" w14:textId="77777777" w:rsidR="004D072C" w:rsidRPr="0033633D" w:rsidRDefault="004D072C" w:rsidP="0033633D">
      <w:pPr>
        <w:spacing w:after="0" w:line="240" w:lineRule="auto"/>
      </w:pPr>
    </w:p>
    <w:p w14:paraId="4F75788F" w14:textId="4F1047D2" w:rsidR="005E4BBD" w:rsidRDefault="005E4BBD">
      <w:r>
        <w:rPr>
          <w:b/>
        </w:rPr>
        <w:t xml:space="preserve">CFRA/S&amp;P </w:t>
      </w:r>
      <w:r w:rsidR="004D072C">
        <w:rPr>
          <w:b/>
        </w:rPr>
        <w:t>–</w:t>
      </w:r>
      <w:r>
        <w:rPr>
          <w:b/>
        </w:rPr>
        <w:t xml:space="preserve"> </w:t>
      </w:r>
      <w:r w:rsidR="004D072C">
        <w:rPr>
          <w:b/>
        </w:rPr>
        <w:t xml:space="preserve">(published </w:t>
      </w:r>
      <w:r w:rsidR="003D7815">
        <w:rPr>
          <w:b/>
        </w:rPr>
        <w:t>02/09/2019</w:t>
      </w:r>
      <w:r w:rsidR="004D072C">
        <w:rPr>
          <w:b/>
        </w:rPr>
        <w:t xml:space="preserve">) </w:t>
      </w:r>
      <w:proofErr w:type="gramStart"/>
      <w:r w:rsidR="00DE3CB1" w:rsidRPr="00DE3CB1">
        <w:t>12 month</w:t>
      </w:r>
      <w:proofErr w:type="gramEnd"/>
      <w:r w:rsidR="00DE3CB1" w:rsidRPr="00DE3CB1">
        <w:t xml:space="preserve"> target price of $28 per share.</w:t>
      </w:r>
      <w:r w:rsidR="00DE3CB1">
        <w:rPr>
          <w:b/>
        </w:rPr>
        <w:t xml:space="preserve">  </w:t>
      </w:r>
      <w:r w:rsidR="004D072C">
        <w:t xml:space="preserve">S&amp;P expects revenues to rise approx. </w:t>
      </w:r>
      <w:r w:rsidR="003D7815">
        <w:t>2.5</w:t>
      </w:r>
      <w:r w:rsidR="004D072C">
        <w:t xml:space="preserve">% in </w:t>
      </w:r>
      <w:r w:rsidR="003D7815">
        <w:t xml:space="preserve">2019 (which was revised down from </w:t>
      </w:r>
      <w:r w:rsidR="004D072C">
        <w:t>5%</w:t>
      </w:r>
      <w:r w:rsidR="00DE3CB1">
        <w:t xml:space="preserve"> when estimated in 3</w:t>
      </w:r>
      <w:r w:rsidR="00DE3CB1" w:rsidRPr="00DE3CB1">
        <w:rPr>
          <w:vertAlign w:val="superscript"/>
        </w:rPr>
        <w:t>rd</w:t>
      </w:r>
      <w:r w:rsidR="00DE3CB1">
        <w:t xml:space="preserve"> quarter)</w:t>
      </w:r>
      <w:r w:rsidR="004D072C">
        <w:t xml:space="preserve">.  </w:t>
      </w:r>
      <w:r w:rsidR="00DE3CB1">
        <w:t>G</w:t>
      </w:r>
      <w:r w:rsidR="004D072C">
        <w:t>rowth</w:t>
      </w:r>
      <w:r w:rsidR="00DE3CB1">
        <w:t xml:space="preserve"> expected in mirrors and</w:t>
      </w:r>
      <w:r w:rsidR="004D072C">
        <w:t xml:space="preserve"> in dimmable airplane windows.  However, multiple challenges continue in 2018 – currency concerns, tariffs, narrowing operating margins.  GNTX is benefitting from tax cuts, share repurchases, </w:t>
      </w:r>
      <w:r w:rsidR="00DE3CB1">
        <w:t xml:space="preserve">and because it paid off </w:t>
      </w:r>
      <w:proofErr w:type="gramStart"/>
      <w:r w:rsidR="00DE3CB1">
        <w:t>all of</w:t>
      </w:r>
      <w:proofErr w:type="gramEnd"/>
      <w:r w:rsidR="00DE3CB1">
        <w:t xml:space="preserve"> its previous debt</w:t>
      </w:r>
      <w:r w:rsidR="004D072C">
        <w:t>.</w:t>
      </w:r>
      <w:r w:rsidR="00DE3CB1">
        <w:t xml:space="preserve">  W</w:t>
      </w:r>
      <w:r w:rsidR="00DE3CB1">
        <w:t xml:space="preserve">e view GNTX as "the best house on a bad block." </w:t>
      </w:r>
    </w:p>
    <w:p w14:paraId="689EE28F" w14:textId="77777777" w:rsidR="005E4BBD" w:rsidRPr="00344273" w:rsidRDefault="005E4BBD">
      <w:pPr>
        <w:rPr>
          <w:u w:val="single"/>
        </w:rPr>
      </w:pPr>
      <w:r>
        <w:rPr>
          <w:u w:val="single"/>
        </w:rPr>
        <w:t>Positives</w:t>
      </w:r>
      <w:r w:rsidRPr="00344273">
        <w:rPr>
          <w:u w:val="single"/>
        </w:rPr>
        <w:t xml:space="preserve"> -</w:t>
      </w:r>
    </w:p>
    <w:p w14:paraId="4F454EC6" w14:textId="4912B6BD" w:rsidR="00A27592" w:rsidRDefault="005E4BBD">
      <w:r>
        <w:t>Free cash flow</w:t>
      </w:r>
      <w:r w:rsidR="00A27592">
        <w:t>, management, moat.</w:t>
      </w:r>
    </w:p>
    <w:p w14:paraId="65A3020C" w14:textId="0660030C" w:rsidR="005E4BBD" w:rsidRDefault="00A27592">
      <w:r>
        <w:t xml:space="preserve">Share repurchases from </w:t>
      </w:r>
      <w:r w:rsidR="005E4BBD">
        <w:t xml:space="preserve">GNTX benefitted from lowering of tax rate; Gentex’s electrochromic technology is embedded in </w:t>
      </w:r>
      <w:proofErr w:type="gramStart"/>
      <w:r w:rsidR="005E4BBD">
        <w:t>a large number of</w:t>
      </w:r>
      <w:proofErr w:type="gramEnd"/>
      <w:r w:rsidR="005E4BBD">
        <w:t xml:space="preserve"> its new products which helps GNTX to compete against lower-priced, less tech-advanced competitor’s products.</w:t>
      </w:r>
    </w:p>
    <w:p w14:paraId="39926944" w14:textId="77777777" w:rsidR="005E4BBD" w:rsidRPr="006E4513" w:rsidRDefault="005E4BBD">
      <w:pPr>
        <w:rPr>
          <w:u w:val="single"/>
        </w:rPr>
      </w:pPr>
      <w:r w:rsidRPr="006E4513">
        <w:rPr>
          <w:u w:val="single"/>
        </w:rPr>
        <w:t>Threats –</w:t>
      </w:r>
    </w:p>
    <w:p w14:paraId="40DD268D" w14:textId="7C050827" w:rsidR="005E4BBD" w:rsidRDefault="00A27592">
      <w:r>
        <w:t xml:space="preserve">Reduced demand, customer misses, </w:t>
      </w:r>
      <w:r w:rsidR="005E4BBD">
        <w:t xml:space="preserve">Trump’s </w:t>
      </w:r>
      <w:r w:rsidR="004D072C">
        <w:t>tariffs</w:t>
      </w:r>
      <w:r w:rsidR="005E4BBD">
        <w:t>.</w:t>
      </w:r>
    </w:p>
    <w:p w14:paraId="7F1CC8AF" w14:textId="77777777" w:rsidR="005E4BBD" w:rsidRDefault="005E4BBD"/>
    <w:p w14:paraId="0E4BDD22" w14:textId="608AD5FD" w:rsidR="005E4BBD" w:rsidRDefault="005E4BBD" w:rsidP="0033633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Represents 5.</w:t>
      </w:r>
      <w:r w:rsidR="00525F54">
        <w:rPr>
          <w:rFonts w:ascii="Calibri-Bold" w:hAnsi="Calibri-Bold" w:cs="Calibri-Bold"/>
          <w:b/>
          <w:bCs/>
          <w:color w:val="000000"/>
        </w:rPr>
        <w:t>0</w:t>
      </w:r>
      <w:commentRangeStart w:id="0"/>
      <w:r>
        <w:rPr>
          <w:rFonts w:ascii="Calibri-Bold" w:hAnsi="Calibri-Bold" w:cs="Calibri-Bold"/>
          <w:b/>
          <w:bCs/>
          <w:color w:val="000000"/>
        </w:rPr>
        <w:t xml:space="preserve">% </w:t>
      </w:r>
      <w:commentRangeEnd w:id="0"/>
      <w:r>
        <w:rPr>
          <w:rStyle w:val="CommentReference"/>
          <w:szCs w:val="16"/>
        </w:rPr>
        <w:commentReference w:id="0"/>
      </w:r>
      <w:r>
        <w:rPr>
          <w:rFonts w:ascii="Calibri-Bold" w:hAnsi="Calibri-Bold" w:cs="Calibri-Bold"/>
          <w:b/>
          <w:bCs/>
          <w:color w:val="000000"/>
        </w:rPr>
        <w:t>of our portfolio</w:t>
      </w:r>
    </w:p>
    <w:p w14:paraId="0F6F2910" w14:textId="77777777" w:rsidR="005E4BBD" w:rsidRDefault="005E4BBD" w:rsidP="0033633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14:paraId="275B0DA6" w14:textId="5801379A" w:rsidR="004D072C" w:rsidRPr="004D072C" w:rsidRDefault="005E4BBD" w:rsidP="0033633D">
      <w:pPr>
        <w:rPr>
          <w:rFonts w:cs="Calibri"/>
          <w:color w:val="000000"/>
        </w:rPr>
      </w:pPr>
      <w:r w:rsidRPr="00D32DAF">
        <w:rPr>
          <w:rFonts w:cs="Calibri"/>
          <w:color w:val="000000"/>
        </w:rPr>
        <w:t>Recommend: Buy More __, __</w:t>
      </w:r>
      <w:r w:rsidRPr="00352B1F">
        <w:rPr>
          <w:rFonts w:ascii="Calibri-Bold" w:hAnsi="Calibri-Bold" w:cs="Calibri-Bold"/>
          <w:b/>
          <w:bCs/>
          <w:color w:val="000000"/>
          <w:highlight w:val="cyan"/>
        </w:rPr>
        <w:t>Hold</w:t>
      </w:r>
      <w:r w:rsidRPr="00D32DAF">
        <w:rPr>
          <w:rFonts w:ascii="Calibri-Bold" w:hAnsi="Calibri-Bold" w:cs="Calibri-Bold"/>
          <w:b/>
          <w:bCs/>
          <w:color w:val="000000"/>
        </w:rPr>
        <w:t>_</w:t>
      </w:r>
      <w:r w:rsidRPr="00D32DAF">
        <w:rPr>
          <w:rFonts w:cs="Calibri"/>
          <w:color w:val="000000"/>
        </w:rPr>
        <w:t>__, Challenge with a better investment______, Sell___</w:t>
      </w:r>
    </w:p>
    <w:p w14:paraId="72DC19CE" w14:textId="77777777" w:rsidR="005E4BBD" w:rsidRDefault="005E4BBD">
      <w:bookmarkStart w:id="1" w:name="_GoBack"/>
      <w:bookmarkEnd w:id="1"/>
    </w:p>
    <w:sectPr w:rsidR="005E4BBD" w:rsidSect="00C44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ther" w:date="2017-05-24T20:43:00Z" w:initials="o">
    <w:p w14:paraId="00D6DA7E" w14:textId="77777777" w:rsidR="005E4BBD" w:rsidRDefault="005E4BBD" w:rsidP="0033633D">
      <w:pPr>
        <w:pStyle w:val="CommentText"/>
      </w:pPr>
      <w:r>
        <w:rPr>
          <w:rStyle w:val="CommentReference"/>
          <w:szCs w:val="16"/>
        </w:rPr>
        <w:annotationRef/>
      </w:r>
      <w:r>
        <w:t xml:space="preserve">Get this from the club’s BIVIO page </w:t>
      </w:r>
      <w:r w:rsidRPr="001D4562">
        <w:t>https://www.bivio.com/micnova/accounting/investments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D6DA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D6DA7E" w16cid:durableId="1F9421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8"/>
    <w:rsid w:val="0013321F"/>
    <w:rsid w:val="001D4562"/>
    <w:rsid w:val="0033633D"/>
    <w:rsid w:val="00344273"/>
    <w:rsid w:val="00352B1F"/>
    <w:rsid w:val="003B6201"/>
    <w:rsid w:val="003D7815"/>
    <w:rsid w:val="00485D8D"/>
    <w:rsid w:val="0049481E"/>
    <w:rsid w:val="004D072C"/>
    <w:rsid w:val="00525F54"/>
    <w:rsid w:val="00560FE8"/>
    <w:rsid w:val="0058793A"/>
    <w:rsid w:val="005E4BBD"/>
    <w:rsid w:val="00647860"/>
    <w:rsid w:val="006E4513"/>
    <w:rsid w:val="00710F9B"/>
    <w:rsid w:val="007F1501"/>
    <w:rsid w:val="00866512"/>
    <w:rsid w:val="008A6813"/>
    <w:rsid w:val="008C7441"/>
    <w:rsid w:val="00A27592"/>
    <w:rsid w:val="00AF2F1B"/>
    <w:rsid w:val="00B11365"/>
    <w:rsid w:val="00BB3A45"/>
    <w:rsid w:val="00BC1158"/>
    <w:rsid w:val="00C0555E"/>
    <w:rsid w:val="00C44638"/>
    <w:rsid w:val="00C858A4"/>
    <w:rsid w:val="00D32DAF"/>
    <w:rsid w:val="00D73F45"/>
    <w:rsid w:val="00D83ED1"/>
    <w:rsid w:val="00D91A46"/>
    <w:rsid w:val="00DE3CB1"/>
    <w:rsid w:val="00E42EE7"/>
    <w:rsid w:val="00E50CE6"/>
    <w:rsid w:val="00E86217"/>
    <w:rsid w:val="00FD1D97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BD9E5"/>
  <w15:docId w15:val="{9F72C18E-2EC3-4389-8F88-53344C07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C4463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44638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4463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C4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Quarter 2018 for GNTX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Quarter 2018 for GNTX</dc:title>
  <dc:subject/>
  <dc:creator>other</dc:creator>
  <cp:keywords/>
  <dc:description/>
  <cp:lastModifiedBy>R Herman</cp:lastModifiedBy>
  <cp:revision>2</cp:revision>
  <dcterms:created xsi:type="dcterms:W3CDTF">2019-02-12T01:10:00Z</dcterms:created>
  <dcterms:modified xsi:type="dcterms:W3CDTF">2019-02-12T01:10:00Z</dcterms:modified>
</cp:coreProperties>
</file>