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AD9" w:rsidRPr="00F33D96" w:rsidRDefault="00F33D96" w:rsidP="00F33D96">
      <w:pPr>
        <w:jc w:val="center"/>
        <w:rPr>
          <w:b/>
          <w:i/>
        </w:rPr>
      </w:pPr>
      <w:r w:rsidRPr="00F33D96">
        <w:rPr>
          <w:b/>
          <w:sz w:val="28"/>
          <w:szCs w:val="28"/>
        </w:rPr>
        <w:t xml:space="preserve">Better Investing Guidelines for Stock Buying </w:t>
      </w:r>
      <w:r w:rsidR="00E10434" w:rsidRPr="00F33D96">
        <w:rPr>
          <w:b/>
          <w:sz w:val="28"/>
          <w:szCs w:val="28"/>
        </w:rPr>
        <w:t>Decisions</w:t>
      </w:r>
      <w:r w:rsidR="00034674">
        <w:rPr>
          <w:b/>
          <w:sz w:val="28"/>
          <w:szCs w:val="28"/>
        </w:rPr>
        <w:br/>
      </w:r>
      <w:r w:rsidR="00034674" w:rsidRPr="00034674">
        <w:rPr>
          <w:b/>
          <w:sz w:val="24"/>
          <w:szCs w:val="24"/>
        </w:rPr>
        <w:t>MicNova Meeting, Ju</w:t>
      </w:r>
      <w:r w:rsidR="00B644C0">
        <w:rPr>
          <w:b/>
          <w:sz w:val="24"/>
          <w:szCs w:val="24"/>
        </w:rPr>
        <w:t>ly</w:t>
      </w:r>
      <w:r w:rsidR="00034674" w:rsidRPr="00034674">
        <w:rPr>
          <w:b/>
          <w:sz w:val="24"/>
          <w:szCs w:val="24"/>
        </w:rPr>
        <w:t xml:space="preserve"> 1</w:t>
      </w:r>
      <w:r w:rsidR="00B644C0">
        <w:rPr>
          <w:b/>
          <w:sz w:val="24"/>
          <w:szCs w:val="24"/>
        </w:rPr>
        <w:t>0</w:t>
      </w:r>
      <w:r w:rsidR="00034674" w:rsidRPr="00034674">
        <w:rPr>
          <w:b/>
          <w:sz w:val="24"/>
          <w:szCs w:val="24"/>
        </w:rPr>
        <w:t>, 2019</w:t>
      </w:r>
      <w:r w:rsidR="00E10434" w:rsidRPr="00F33D9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B644C0" w:rsidRPr="00D374F3">
        <w:rPr>
          <w:b/>
          <w:i/>
          <w:sz w:val="24"/>
          <w:szCs w:val="24"/>
        </w:rPr>
        <w:t xml:space="preserve">Acid Test </w:t>
      </w:r>
      <w:r w:rsidR="004449FE">
        <w:rPr>
          <w:b/>
          <w:i/>
          <w:sz w:val="24"/>
          <w:szCs w:val="24"/>
        </w:rPr>
        <w:t>Worksheet Exercise (1) - Example</w:t>
      </w:r>
      <w:bookmarkStart w:id="0" w:name="_GoBack"/>
      <w:bookmarkEnd w:id="0"/>
    </w:p>
    <w:p w:rsidR="00F33D96" w:rsidRDefault="004C5DC8">
      <w:pPr>
        <w:rPr>
          <w:b/>
        </w:rPr>
      </w:pPr>
      <w:r>
        <w:rPr>
          <w:b/>
        </w:rPr>
        <w:t>Company/ St</w:t>
      </w:r>
      <w:r w:rsidR="00F33D96" w:rsidRPr="00F33D96">
        <w:rPr>
          <w:b/>
        </w:rPr>
        <w:t xml:space="preserve">ock </w:t>
      </w:r>
      <w:proofErr w:type="spellStart"/>
      <w:r w:rsidR="00F33D96" w:rsidRPr="00F33D96">
        <w:rPr>
          <w:b/>
        </w:rPr>
        <w:t>Name</w:t>
      </w:r>
      <w:proofErr w:type="gramStart"/>
      <w:r w:rsidR="00F33D96" w:rsidRPr="00F33D96">
        <w:rPr>
          <w:b/>
        </w:rPr>
        <w:t>:</w:t>
      </w:r>
      <w:r w:rsidR="00F33D96">
        <w:rPr>
          <w:b/>
        </w:rPr>
        <w:t>_</w:t>
      </w:r>
      <w:proofErr w:type="gramEnd"/>
      <w:r w:rsidR="00F33D96">
        <w:rPr>
          <w:b/>
        </w:rPr>
        <w:t>_</w:t>
      </w:r>
      <w:r w:rsidR="00B644C0">
        <w:rPr>
          <w:b/>
        </w:rPr>
        <w:t>ABBV</w:t>
      </w:r>
      <w:proofErr w:type="spellEnd"/>
      <w:r w:rsidR="00F33D96">
        <w:rPr>
          <w:b/>
        </w:rPr>
        <w:t>____________________________________________________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51"/>
        <w:gridCol w:w="948"/>
        <w:gridCol w:w="2563"/>
        <w:gridCol w:w="4528"/>
      </w:tblGrid>
      <w:tr w:rsidR="00A239CD" w:rsidTr="00274BE3">
        <w:tc>
          <w:tcPr>
            <w:tcW w:w="3862" w:type="dxa"/>
          </w:tcPr>
          <w:p w:rsidR="00A239CD" w:rsidRPr="00B644C0" w:rsidRDefault="00F331C3" w:rsidP="00B644C0">
            <w:pPr>
              <w:rPr>
                <w:b/>
              </w:rPr>
            </w:pPr>
            <w:r>
              <w:rPr>
                <w:b/>
              </w:rPr>
              <w:t xml:space="preserve">Acid Test 1:  </w:t>
            </w:r>
            <w:r w:rsidRPr="00B644C0">
              <w:rPr>
                <w:b/>
                <w:color w:val="FF0000"/>
              </w:rPr>
              <w:t>Sales</w:t>
            </w:r>
          </w:p>
        </w:tc>
        <w:tc>
          <w:tcPr>
            <w:tcW w:w="1311" w:type="dxa"/>
          </w:tcPr>
          <w:p w:rsidR="00A239CD" w:rsidRDefault="00A239CD" w:rsidP="00274BE3">
            <w:pPr>
              <w:jc w:val="center"/>
              <w:rPr>
                <w:b/>
              </w:rPr>
            </w:pPr>
            <w:r>
              <w:rPr>
                <w:b/>
              </w:rPr>
              <w:t>Y/N/ %</w:t>
            </w:r>
            <w:r w:rsidR="00F331C3">
              <w:rPr>
                <w:b/>
              </w:rPr>
              <w:t>/</w:t>
            </w:r>
            <w:r>
              <w:rPr>
                <w:b/>
              </w:rPr>
              <w:t>?</w:t>
            </w:r>
          </w:p>
        </w:tc>
        <w:tc>
          <w:tcPr>
            <w:tcW w:w="4449" w:type="dxa"/>
          </w:tcPr>
          <w:p w:rsidR="00A239CD" w:rsidRDefault="00A239CD" w:rsidP="00274BE3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  <w:tc>
          <w:tcPr>
            <w:tcW w:w="4883" w:type="dxa"/>
          </w:tcPr>
          <w:p w:rsidR="00A239CD" w:rsidRDefault="00A239CD" w:rsidP="00274BE3">
            <w:pPr>
              <w:jc w:val="center"/>
              <w:rPr>
                <w:b/>
              </w:rPr>
            </w:pPr>
            <w:r>
              <w:rPr>
                <w:b/>
              </w:rPr>
              <w:t>SSG Location</w:t>
            </w:r>
          </w:p>
        </w:tc>
      </w:tr>
      <w:tr w:rsidR="00A239CD" w:rsidTr="00274BE3">
        <w:tc>
          <w:tcPr>
            <w:tcW w:w="3862" w:type="dxa"/>
          </w:tcPr>
          <w:p w:rsidR="00A239CD" w:rsidRPr="00A239CD" w:rsidRDefault="00A239CD" w:rsidP="00A239CD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A239CD">
              <w:rPr>
                <w:b/>
              </w:rPr>
              <w:t>Growing/Up?</w:t>
            </w:r>
          </w:p>
        </w:tc>
        <w:tc>
          <w:tcPr>
            <w:tcW w:w="1311" w:type="dxa"/>
          </w:tcPr>
          <w:p w:rsidR="00A239CD" w:rsidRPr="00E229E5" w:rsidRDefault="00A239CD" w:rsidP="00A239CD">
            <w:pPr>
              <w:pStyle w:val="ListParagraph"/>
              <w:ind w:left="162"/>
              <w:rPr>
                <w:b/>
              </w:rPr>
            </w:pPr>
          </w:p>
        </w:tc>
        <w:tc>
          <w:tcPr>
            <w:tcW w:w="4449" w:type="dxa"/>
            <w:vMerge w:val="restart"/>
          </w:tcPr>
          <w:p w:rsidR="004C5DC8" w:rsidRDefault="00DD7241" w:rsidP="00097E1F">
            <w:pPr>
              <w:rPr>
                <w:b/>
              </w:rPr>
            </w:pPr>
            <w:r>
              <w:rPr>
                <w:b/>
              </w:rPr>
              <w:t>Page 1 SSG and Quarterly Data Tab</w:t>
            </w:r>
          </w:p>
        </w:tc>
        <w:tc>
          <w:tcPr>
            <w:tcW w:w="4883" w:type="dxa"/>
            <w:vMerge w:val="restart"/>
          </w:tcPr>
          <w:p w:rsidR="004C5DC8" w:rsidRPr="004C5DC8" w:rsidRDefault="004C5DC8" w:rsidP="00097E1F">
            <w:pPr>
              <w:rPr>
                <w:b/>
              </w:rPr>
            </w:pPr>
            <w:r w:rsidRPr="004C5DC8">
              <w:rPr>
                <w:b/>
              </w:rPr>
              <w:t>Sales</w:t>
            </w:r>
            <w:r w:rsidR="000B7F27">
              <w:rPr>
                <w:b/>
              </w:rPr>
              <w:t>:</w:t>
            </w:r>
          </w:p>
          <w:p w:rsidR="00A239CD" w:rsidRDefault="00A239CD" w:rsidP="00097E1F">
            <w:r>
              <w:object w:dxaOrig="3225" w:dyaOrig="16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1.4pt;height:82.8pt" o:ole="">
                  <v:imagedata r:id="rId5" o:title=""/>
                </v:shape>
                <o:OLEObject Type="Embed" ProgID="PBrush" ShapeID="_x0000_i1025" DrawAspect="Content" ObjectID="_1624368203" r:id="rId6"/>
              </w:object>
            </w:r>
          </w:p>
          <w:p w:rsidR="004E3C9B" w:rsidRDefault="004E3C9B" w:rsidP="00097E1F"/>
          <w:p w:rsidR="004E3C9B" w:rsidRPr="00DD7241" w:rsidRDefault="004E3C9B" w:rsidP="00097E1F">
            <w:pPr>
              <w:rPr>
                <w:b/>
              </w:rPr>
            </w:pPr>
            <w:r w:rsidRPr="00DD7241">
              <w:rPr>
                <w:b/>
              </w:rPr>
              <w:t xml:space="preserve">Examine 10 </w:t>
            </w:r>
            <w:proofErr w:type="spellStart"/>
            <w:r w:rsidRPr="00DD7241">
              <w:rPr>
                <w:b/>
              </w:rPr>
              <w:t>Yr</w:t>
            </w:r>
            <w:proofErr w:type="spellEnd"/>
            <w:r w:rsidRPr="00DD7241">
              <w:rPr>
                <w:b/>
              </w:rPr>
              <w:t xml:space="preserve"> history </w:t>
            </w:r>
            <w:r w:rsidR="006948E7">
              <w:rPr>
                <w:b/>
              </w:rPr>
              <w:t xml:space="preserve">– SSG </w:t>
            </w:r>
            <w:proofErr w:type="spellStart"/>
            <w:r w:rsidR="006948E7">
              <w:rPr>
                <w:b/>
              </w:rPr>
              <w:t>Pg</w:t>
            </w:r>
            <w:proofErr w:type="spellEnd"/>
            <w:r w:rsidR="006948E7">
              <w:rPr>
                <w:b/>
              </w:rPr>
              <w:t xml:space="preserve"> 1</w:t>
            </w:r>
          </w:p>
          <w:p w:rsidR="004E3C9B" w:rsidRDefault="004E3C9B" w:rsidP="00097E1F">
            <w:r>
              <w:object w:dxaOrig="3240" w:dyaOrig="945">
                <v:shape id="_x0000_i1026" type="#_x0000_t75" style="width:162.6pt;height:46.8pt" o:ole="">
                  <v:imagedata r:id="rId7" o:title=""/>
                </v:shape>
                <o:OLEObject Type="Embed" ProgID="PBrush" ShapeID="_x0000_i1026" DrawAspect="Content" ObjectID="_1624368204" r:id="rId8"/>
              </w:object>
            </w:r>
          </w:p>
          <w:p w:rsidR="00DD7241" w:rsidRDefault="00DD7241" w:rsidP="00097E1F">
            <w:r>
              <w:object w:dxaOrig="1800" w:dyaOrig="705">
                <v:shape id="_x0000_i1027" type="#_x0000_t75" style="width:90.6pt;height:35.4pt" o:ole="">
                  <v:imagedata r:id="rId9" o:title=""/>
                </v:shape>
                <o:OLEObject Type="Embed" ProgID="PBrush" ShapeID="_x0000_i1027" DrawAspect="Content" ObjectID="_1624368205" r:id="rId10"/>
              </w:object>
            </w:r>
          </w:p>
          <w:p w:rsidR="006948E7" w:rsidRDefault="006948E7" w:rsidP="00097E1F"/>
          <w:p w:rsidR="006948E7" w:rsidRDefault="006948E7" w:rsidP="00097E1F">
            <w:r w:rsidRPr="006948E7">
              <w:rPr>
                <w:b/>
              </w:rPr>
              <w:t>Examine Quarterly Data</w:t>
            </w:r>
            <w:r>
              <w:rPr>
                <w:b/>
              </w:rPr>
              <w:t xml:space="preserve">  </w:t>
            </w:r>
            <w:r>
              <w:t xml:space="preserve"> </w:t>
            </w:r>
          </w:p>
          <w:p w:rsidR="006948E7" w:rsidRDefault="006948E7" w:rsidP="00097E1F">
            <w:r>
              <w:object w:dxaOrig="1575" w:dyaOrig="480">
                <v:shape id="_x0000_i1028" type="#_x0000_t75" style="width:78.6pt;height:24.6pt" o:ole="">
                  <v:imagedata r:id="rId11" o:title=""/>
                </v:shape>
                <o:OLEObject Type="Embed" ProgID="PBrush" ShapeID="_x0000_i1028" DrawAspect="Content" ObjectID="_1624368206" r:id="rId12"/>
              </w:object>
            </w:r>
          </w:p>
          <w:p w:rsidR="00727024" w:rsidRDefault="00727024" w:rsidP="00097E1F">
            <w:pPr>
              <w:rPr>
                <w:b/>
              </w:rPr>
            </w:pPr>
            <w:r>
              <w:object w:dxaOrig="2640" w:dyaOrig="375">
                <v:shape id="_x0000_i1029" type="#_x0000_t75" style="width:132pt;height:18.6pt" o:ole="">
                  <v:imagedata r:id="rId13" o:title=""/>
                </v:shape>
                <o:OLEObject Type="Embed" ProgID="PBrush" ShapeID="_x0000_i1029" DrawAspect="Content" ObjectID="_1624368207" r:id="rId14"/>
              </w:object>
            </w:r>
          </w:p>
          <w:p w:rsidR="006948E7" w:rsidRDefault="006948E7" w:rsidP="00097E1F">
            <w:r>
              <w:object w:dxaOrig="2715" w:dyaOrig="720">
                <v:shape id="_x0000_i1030" type="#_x0000_t75" style="width:135.6pt;height:36pt" o:ole="">
                  <v:imagedata r:id="rId15" o:title=""/>
                </v:shape>
                <o:OLEObject Type="Embed" ProgID="PBrush" ShapeID="_x0000_i1030" DrawAspect="Content" ObjectID="_1624368208" r:id="rId16"/>
              </w:object>
            </w:r>
          </w:p>
          <w:p w:rsidR="006948E7" w:rsidRPr="006948E7" w:rsidRDefault="006948E7" w:rsidP="00097E1F">
            <w:pPr>
              <w:rPr>
                <w:b/>
              </w:rPr>
            </w:pPr>
            <w:r>
              <w:object w:dxaOrig="1050" w:dyaOrig="390">
                <v:shape id="_x0000_i1031" type="#_x0000_t75" style="width:52.8pt;height:19.2pt" o:ole="">
                  <v:imagedata r:id="rId17" o:title=""/>
                </v:shape>
                <o:OLEObject Type="Embed" ProgID="PBrush" ShapeID="_x0000_i1031" DrawAspect="Content" ObjectID="_1624368209" r:id="rId18"/>
              </w:object>
            </w:r>
            <w:r>
              <w:t xml:space="preserve"> </w:t>
            </w:r>
            <w:r w:rsidRPr="006948E7">
              <w:rPr>
                <w:b/>
              </w:rPr>
              <w:t xml:space="preserve"> </w:t>
            </w:r>
          </w:p>
          <w:p w:rsidR="009B2813" w:rsidRPr="000B7F27" w:rsidRDefault="009B2813" w:rsidP="009B2813">
            <w:pPr>
              <w:ind w:left="161"/>
              <w:rPr>
                <w:b/>
              </w:rPr>
            </w:pPr>
            <w:r w:rsidRPr="000B7F27">
              <w:rPr>
                <w:b/>
              </w:rPr>
              <w:t>Select SSG Quarterly Data Tab</w:t>
            </w:r>
          </w:p>
          <w:p w:rsidR="009B2813" w:rsidRPr="000B7F27" w:rsidRDefault="009B2813" w:rsidP="009B2813">
            <w:pPr>
              <w:ind w:left="161"/>
              <w:rPr>
                <w:b/>
              </w:rPr>
            </w:pPr>
            <w:r w:rsidRPr="000B7F27">
              <w:rPr>
                <w:b/>
              </w:rPr>
              <w:t>Select Data Type: Quarterly</w:t>
            </w:r>
            <w:r>
              <w:rPr>
                <w:b/>
              </w:rPr>
              <w:t xml:space="preserve"> &amp;</w:t>
            </w:r>
            <w:r w:rsidRPr="000B7F27">
              <w:rPr>
                <w:b/>
              </w:rPr>
              <w:t xml:space="preserve">  Sales</w:t>
            </w:r>
            <w:r>
              <w:rPr>
                <w:b/>
              </w:rPr>
              <w:t xml:space="preserve"> Radio </w:t>
            </w:r>
          </w:p>
          <w:p w:rsidR="009B2813" w:rsidRDefault="009B2813" w:rsidP="009B2813">
            <w:pPr>
              <w:ind w:left="161"/>
              <w:rPr>
                <w:b/>
              </w:rPr>
            </w:pPr>
            <w:r>
              <w:rPr>
                <w:b/>
              </w:rPr>
              <w:t>Examine line graph to see trend</w:t>
            </w:r>
          </w:p>
          <w:p w:rsidR="000B7F27" w:rsidRDefault="000B7F27" w:rsidP="00097E1F"/>
          <w:p w:rsidR="000B7F27" w:rsidRDefault="000B7F27" w:rsidP="000B7F27">
            <w:pPr>
              <w:rPr>
                <w:b/>
              </w:rPr>
            </w:pPr>
            <w:r>
              <w:rPr>
                <w:b/>
              </w:rPr>
              <w:t>Company Size:</w:t>
            </w:r>
          </w:p>
          <w:p w:rsidR="000B7F27" w:rsidRPr="000B7F27" w:rsidRDefault="000B7F27" w:rsidP="000B7F27">
            <w:pPr>
              <w:rPr>
                <w:b/>
              </w:rPr>
            </w:pPr>
            <w:r>
              <w:rPr>
                <w:b/>
              </w:rPr>
              <w:t>Hov</w:t>
            </w:r>
            <w:r w:rsidRPr="000B7F27">
              <w:rPr>
                <w:b/>
              </w:rPr>
              <w:t>er over ticker to see co. size</w:t>
            </w:r>
          </w:p>
          <w:p w:rsidR="004C5DC8" w:rsidRDefault="00F331C3" w:rsidP="00097E1F">
            <w:r>
              <w:object w:dxaOrig="3840" w:dyaOrig="2100">
                <v:shape id="_x0000_i1032" type="#_x0000_t75" style="width:191.4pt;height:104.4pt" o:ole="">
                  <v:imagedata r:id="rId19" o:title=""/>
                </v:shape>
                <o:OLEObject Type="Embed" ProgID="PBrush" ShapeID="_x0000_i1032" DrawAspect="Content" ObjectID="_1624368210" r:id="rId20"/>
              </w:object>
            </w:r>
          </w:p>
          <w:p w:rsidR="004C5DC8" w:rsidRPr="004C5DC8" w:rsidRDefault="004C5DC8" w:rsidP="000B7F27">
            <w:pPr>
              <w:rPr>
                <w:b/>
              </w:rPr>
            </w:pPr>
          </w:p>
        </w:tc>
      </w:tr>
      <w:tr w:rsidR="00A239CD" w:rsidTr="00274BE3">
        <w:tc>
          <w:tcPr>
            <w:tcW w:w="3862" w:type="dxa"/>
          </w:tcPr>
          <w:p w:rsidR="00A239CD" w:rsidRPr="00A239CD" w:rsidRDefault="00A239CD" w:rsidP="00A239CD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 % from </w:t>
            </w:r>
            <w:proofErr w:type="spellStart"/>
            <w:r>
              <w:rPr>
                <w:b/>
              </w:rPr>
              <w:t>yr</w:t>
            </w:r>
            <w:proofErr w:type="spellEnd"/>
            <w:r>
              <w:rPr>
                <w:b/>
              </w:rPr>
              <w:t xml:space="preserve"> ago (up/growing?)</w:t>
            </w:r>
          </w:p>
        </w:tc>
        <w:tc>
          <w:tcPr>
            <w:tcW w:w="1311" w:type="dxa"/>
          </w:tcPr>
          <w:p w:rsidR="00A239CD" w:rsidRPr="00E229E5" w:rsidRDefault="00A239CD" w:rsidP="00A239CD">
            <w:pPr>
              <w:pStyle w:val="ListParagraph"/>
              <w:ind w:left="252"/>
              <w:rPr>
                <w:b/>
              </w:rPr>
            </w:pPr>
          </w:p>
        </w:tc>
        <w:tc>
          <w:tcPr>
            <w:tcW w:w="4449" w:type="dxa"/>
            <w:vMerge/>
          </w:tcPr>
          <w:p w:rsidR="00A239CD" w:rsidRDefault="00A239CD" w:rsidP="00097E1F">
            <w:pPr>
              <w:rPr>
                <w:b/>
              </w:rPr>
            </w:pPr>
          </w:p>
        </w:tc>
        <w:tc>
          <w:tcPr>
            <w:tcW w:w="4883" w:type="dxa"/>
            <w:vMerge/>
          </w:tcPr>
          <w:p w:rsidR="00A239CD" w:rsidRDefault="00A239CD" w:rsidP="00097E1F">
            <w:pPr>
              <w:rPr>
                <w:b/>
              </w:rPr>
            </w:pPr>
          </w:p>
        </w:tc>
      </w:tr>
      <w:tr w:rsidR="00A239CD" w:rsidTr="00274BE3">
        <w:tc>
          <w:tcPr>
            <w:tcW w:w="3862" w:type="dxa"/>
          </w:tcPr>
          <w:p w:rsidR="00A239CD" w:rsidRDefault="00A239CD" w:rsidP="00A239CD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 Target per size</w:t>
            </w:r>
          </w:p>
          <w:p w:rsidR="004C5DC8" w:rsidRDefault="004C5DC8" w:rsidP="004C5DC8">
            <w:pPr>
              <w:ind w:left="424"/>
              <w:rPr>
                <w:b/>
              </w:rPr>
            </w:pPr>
            <w:r>
              <w:rPr>
                <w:b/>
              </w:rPr>
              <w:t>Large Co (&gt;$10B/</w:t>
            </w:r>
            <w:proofErr w:type="spellStart"/>
            <w:r>
              <w:rPr>
                <w:b/>
              </w:rPr>
              <w:t>yr</w:t>
            </w:r>
            <w:proofErr w:type="spellEnd"/>
            <w:r>
              <w:rPr>
                <w:b/>
              </w:rPr>
              <w:t>) = 5-7%</w:t>
            </w:r>
          </w:p>
          <w:p w:rsidR="004C5DC8" w:rsidRDefault="004C5DC8" w:rsidP="004C5DC8">
            <w:pPr>
              <w:ind w:left="424"/>
              <w:rPr>
                <w:b/>
              </w:rPr>
            </w:pPr>
            <w:r>
              <w:rPr>
                <w:b/>
              </w:rPr>
              <w:t>Med Co ($1B-10B/) = 7-10%</w:t>
            </w:r>
          </w:p>
          <w:p w:rsidR="00A239CD" w:rsidRPr="00A239CD" w:rsidRDefault="004C5DC8" w:rsidP="004C5DC8">
            <w:pPr>
              <w:pStyle w:val="ListParagraph"/>
              <w:ind w:left="424"/>
              <w:rPr>
                <w:b/>
              </w:rPr>
            </w:pPr>
            <w:r>
              <w:rPr>
                <w:b/>
              </w:rPr>
              <w:t>Small Co (&lt;$1B) = 12%</w:t>
            </w:r>
          </w:p>
        </w:tc>
        <w:tc>
          <w:tcPr>
            <w:tcW w:w="1311" w:type="dxa"/>
          </w:tcPr>
          <w:p w:rsidR="00A239CD" w:rsidRPr="00A239CD" w:rsidRDefault="00A239CD" w:rsidP="00A239CD">
            <w:pPr>
              <w:rPr>
                <w:b/>
              </w:rPr>
            </w:pPr>
          </w:p>
        </w:tc>
        <w:tc>
          <w:tcPr>
            <w:tcW w:w="4449" w:type="dxa"/>
            <w:vMerge/>
          </w:tcPr>
          <w:p w:rsidR="00A239CD" w:rsidRDefault="00A239CD" w:rsidP="00097E1F">
            <w:pPr>
              <w:rPr>
                <w:b/>
              </w:rPr>
            </w:pPr>
          </w:p>
        </w:tc>
        <w:tc>
          <w:tcPr>
            <w:tcW w:w="4883" w:type="dxa"/>
            <w:vMerge/>
          </w:tcPr>
          <w:p w:rsidR="00A239CD" w:rsidRDefault="00A239CD" w:rsidP="00097E1F">
            <w:pPr>
              <w:rPr>
                <w:b/>
              </w:rPr>
            </w:pPr>
          </w:p>
        </w:tc>
      </w:tr>
      <w:tr w:rsidR="00274BE3" w:rsidTr="00274BE3">
        <w:tc>
          <w:tcPr>
            <w:tcW w:w="3862" w:type="dxa"/>
          </w:tcPr>
          <w:p w:rsidR="00274BE3" w:rsidRDefault="00274BE3" w:rsidP="00274BE3">
            <w:pPr>
              <w:rPr>
                <w:b/>
              </w:rPr>
            </w:pPr>
            <w:r>
              <w:rPr>
                <w:b/>
              </w:rPr>
              <w:t>Acid Test 2</w:t>
            </w:r>
            <w:r w:rsidRPr="00942ED0">
              <w:rPr>
                <w:b/>
                <w:color w:val="FF0000"/>
              </w:rPr>
              <w:t>: Pre-tax Profit (PTP)</w:t>
            </w:r>
          </w:p>
        </w:tc>
        <w:tc>
          <w:tcPr>
            <w:tcW w:w="1311" w:type="dxa"/>
          </w:tcPr>
          <w:p w:rsidR="00274BE3" w:rsidRDefault="00274BE3" w:rsidP="00274BE3">
            <w:pPr>
              <w:jc w:val="center"/>
              <w:rPr>
                <w:b/>
              </w:rPr>
            </w:pPr>
            <w:r>
              <w:rPr>
                <w:b/>
              </w:rPr>
              <w:t>Y/N/ %/?</w:t>
            </w:r>
          </w:p>
        </w:tc>
        <w:tc>
          <w:tcPr>
            <w:tcW w:w="4449" w:type="dxa"/>
          </w:tcPr>
          <w:p w:rsidR="00274BE3" w:rsidRDefault="00274BE3" w:rsidP="00274BE3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  <w:tc>
          <w:tcPr>
            <w:tcW w:w="4883" w:type="dxa"/>
          </w:tcPr>
          <w:p w:rsidR="00274BE3" w:rsidRDefault="00274BE3" w:rsidP="00274BE3">
            <w:pPr>
              <w:jc w:val="center"/>
              <w:rPr>
                <w:b/>
              </w:rPr>
            </w:pPr>
            <w:r>
              <w:rPr>
                <w:b/>
              </w:rPr>
              <w:t>SSG Location</w:t>
            </w:r>
          </w:p>
        </w:tc>
      </w:tr>
      <w:tr w:rsidR="00D87C2D" w:rsidTr="00274BE3">
        <w:trPr>
          <w:trHeight w:val="339"/>
        </w:trPr>
        <w:tc>
          <w:tcPr>
            <w:tcW w:w="3862" w:type="dxa"/>
          </w:tcPr>
          <w:p w:rsidR="00D87C2D" w:rsidRPr="003831F7" w:rsidRDefault="00D87C2D" w:rsidP="003831F7">
            <w:pPr>
              <w:pStyle w:val="ListParagraph"/>
              <w:numPr>
                <w:ilvl w:val="0"/>
                <w:numId w:val="6"/>
              </w:numPr>
              <w:ind w:left="334" w:hanging="334"/>
              <w:rPr>
                <w:b/>
              </w:rPr>
            </w:pPr>
            <w:r>
              <w:rPr>
                <w:b/>
              </w:rPr>
              <w:t>Growing up/even with sales?</w:t>
            </w:r>
          </w:p>
        </w:tc>
        <w:tc>
          <w:tcPr>
            <w:tcW w:w="1311" w:type="dxa"/>
          </w:tcPr>
          <w:p w:rsidR="00D87C2D" w:rsidRPr="003831F7" w:rsidRDefault="00D87C2D" w:rsidP="003831F7">
            <w:pPr>
              <w:rPr>
                <w:b/>
              </w:rPr>
            </w:pPr>
          </w:p>
        </w:tc>
        <w:tc>
          <w:tcPr>
            <w:tcW w:w="4449" w:type="dxa"/>
            <w:vMerge w:val="restart"/>
          </w:tcPr>
          <w:p w:rsidR="00D87C2D" w:rsidRDefault="00D87C2D" w:rsidP="003831F7">
            <w:pPr>
              <w:rPr>
                <w:b/>
              </w:rPr>
            </w:pPr>
          </w:p>
        </w:tc>
        <w:tc>
          <w:tcPr>
            <w:tcW w:w="4883" w:type="dxa"/>
          </w:tcPr>
          <w:p w:rsidR="00D87C2D" w:rsidRPr="000B7F27" w:rsidRDefault="00D87C2D" w:rsidP="00DD7241">
            <w:pPr>
              <w:rPr>
                <w:b/>
              </w:rPr>
            </w:pPr>
            <w:r w:rsidRPr="000B7F27">
              <w:rPr>
                <w:b/>
              </w:rPr>
              <w:t>Select SSG Quarterly Data Tab</w:t>
            </w:r>
            <w:r>
              <w:rPr>
                <w:b/>
              </w:rPr>
              <w:t xml:space="preserve"> (see steps above)</w:t>
            </w:r>
          </w:p>
          <w:p w:rsidR="00D87C2D" w:rsidRDefault="00D87C2D" w:rsidP="00DD7241">
            <w:pPr>
              <w:rPr>
                <w:b/>
              </w:rPr>
            </w:pPr>
            <w:r w:rsidRPr="000B7F27">
              <w:rPr>
                <w:b/>
              </w:rPr>
              <w:t>Select Data Type: Quarterly</w:t>
            </w:r>
            <w:r>
              <w:rPr>
                <w:b/>
              </w:rPr>
              <w:t>,</w:t>
            </w:r>
            <w:r w:rsidRPr="000B7F27">
              <w:rPr>
                <w:b/>
              </w:rPr>
              <w:t xml:space="preserve">  Sales</w:t>
            </w:r>
            <w:r>
              <w:rPr>
                <w:b/>
              </w:rPr>
              <w:t xml:space="preserve"> &amp; PTP</w:t>
            </w:r>
          </w:p>
          <w:p w:rsidR="00D87C2D" w:rsidRDefault="00D87C2D" w:rsidP="00DD7241">
            <w:pPr>
              <w:rPr>
                <w:b/>
              </w:rPr>
            </w:pPr>
          </w:p>
          <w:p w:rsidR="00D87C2D" w:rsidRPr="000B7F27" w:rsidRDefault="00D87C2D" w:rsidP="00DD7241">
            <w:pPr>
              <w:rPr>
                <w:b/>
              </w:rPr>
            </w:pPr>
            <w:r>
              <w:object w:dxaOrig="915" w:dyaOrig="225">
                <v:shape id="_x0000_i1033" type="#_x0000_t75" style="width:46.2pt;height:10.8pt" o:ole="">
                  <v:imagedata r:id="rId21" o:title=""/>
                </v:shape>
                <o:OLEObject Type="Embed" ProgID="PBrush" ShapeID="_x0000_i1033" DrawAspect="Content" ObjectID="_1624368211" r:id="rId22"/>
              </w:object>
            </w:r>
            <w:r>
              <w:t xml:space="preserve"> </w:t>
            </w:r>
            <w:r>
              <w:object w:dxaOrig="2355" w:dyaOrig="225">
                <v:shape id="_x0000_i1034" type="#_x0000_t75" style="width:118.2pt;height:10.8pt" o:ole="">
                  <v:imagedata r:id="rId23" o:title=""/>
                </v:shape>
                <o:OLEObject Type="Embed" ProgID="PBrush" ShapeID="_x0000_i1034" DrawAspect="Content" ObjectID="_1624368212" r:id="rId24"/>
              </w:object>
            </w:r>
          </w:p>
          <w:p w:rsidR="00D87C2D" w:rsidRDefault="00D87C2D" w:rsidP="00DD7241">
            <w:pPr>
              <w:rPr>
                <w:b/>
              </w:rPr>
            </w:pPr>
            <w:r>
              <w:rPr>
                <w:b/>
              </w:rPr>
              <w:t>Examine line graph to see trend</w:t>
            </w:r>
          </w:p>
          <w:p w:rsidR="00727024" w:rsidRDefault="00727024" w:rsidP="00DD7241">
            <w:pPr>
              <w:rPr>
                <w:b/>
              </w:rPr>
            </w:pPr>
          </w:p>
          <w:p w:rsidR="00727024" w:rsidRDefault="00727024" w:rsidP="00DD7241">
            <w:r>
              <w:object w:dxaOrig="3240" w:dyaOrig="255">
                <v:shape id="_x0000_i1035" type="#_x0000_t75" style="width:162.6pt;height:12.6pt" o:ole="">
                  <v:imagedata r:id="rId25" o:title=""/>
                </v:shape>
                <o:OLEObject Type="Embed" ProgID="PBrush" ShapeID="_x0000_i1035" DrawAspect="Content" ObjectID="_1624368213" r:id="rId26"/>
              </w:object>
            </w:r>
          </w:p>
          <w:p w:rsidR="0075011D" w:rsidRDefault="0075011D" w:rsidP="00DD7241">
            <w:pPr>
              <w:rPr>
                <w:b/>
              </w:rPr>
            </w:pPr>
            <w:r>
              <w:object w:dxaOrig="1455" w:dyaOrig="1260">
                <v:shape id="_x0000_i1036" type="#_x0000_t75" style="width:72.6pt;height:63pt" o:ole="">
                  <v:imagedata r:id="rId27" o:title=""/>
                </v:shape>
                <o:OLEObject Type="Embed" ProgID="PBrush" ShapeID="_x0000_i1036" DrawAspect="Content" ObjectID="_1624368214" r:id="rId28"/>
              </w:object>
            </w:r>
          </w:p>
          <w:p w:rsidR="00D87C2D" w:rsidRDefault="00D87C2D" w:rsidP="009B2813">
            <w:r>
              <w:object w:dxaOrig="1920" w:dyaOrig="1740">
                <v:shape id="_x0000_i1037" type="#_x0000_t75" style="width:96pt;height:87pt" o:ole="">
                  <v:imagedata r:id="rId29" o:title=""/>
                </v:shape>
                <o:OLEObject Type="Embed" ProgID="PBrush" ShapeID="_x0000_i1037" DrawAspect="Content" ObjectID="_1624368215" r:id="rId30"/>
              </w:object>
            </w:r>
          </w:p>
          <w:p w:rsidR="0075011D" w:rsidRDefault="0075011D" w:rsidP="00727024">
            <w:pPr>
              <w:rPr>
                <w:b/>
              </w:rPr>
            </w:pPr>
            <w:r>
              <w:rPr>
                <w:b/>
              </w:rPr>
              <w:t>Examine PTP % Sales (up, down, even)</w:t>
            </w:r>
          </w:p>
          <w:p w:rsidR="00727024" w:rsidRDefault="00727024" w:rsidP="00727024">
            <w:pPr>
              <w:rPr>
                <w:b/>
              </w:rPr>
            </w:pPr>
            <w:r>
              <w:rPr>
                <w:b/>
              </w:rPr>
              <w:t xml:space="preserve">Examine % </w:t>
            </w:r>
            <w:proofErr w:type="spellStart"/>
            <w:r>
              <w:rPr>
                <w:b/>
              </w:rPr>
              <w:t>Chg</w:t>
            </w:r>
            <w:proofErr w:type="spellEnd"/>
            <w:r>
              <w:rPr>
                <w:b/>
              </w:rPr>
              <w:t xml:space="preserve"> for PTP/Sales for each </w:t>
            </w:r>
            <w:proofErr w:type="spellStart"/>
            <w:r>
              <w:rPr>
                <w:b/>
              </w:rPr>
              <w:t>Qtr</w:t>
            </w:r>
            <w:proofErr w:type="spellEnd"/>
          </w:p>
          <w:p w:rsidR="00727024" w:rsidRDefault="00727024" w:rsidP="009B2813">
            <w:pPr>
              <w:rPr>
                <w:b/>
              </w:rPr>
            </w:pPr>
          </w:p>
        </w:tc>
      </w:tr>
      <w:tr w:rsidR="00D87C2D" w:rsidTr="00274BE3">
        <w:tc>
          <w:tcPr>
            <w:tcW w:w="3862" w:type="dxa"/>
          </w:tcPr>
          <w:p w:rsidR="00D87C2D" w:rsidRDefault="00D87C2D" w:rsidP="009B2813">
            <w:pPr>
              <w:ind w:left="334" w:hanging="334"/>
              <w:rPr>
                <w:b/>
              </w:rPr>
            </w:pPr>
            <w:r>
              <w:rPr>
                <w:b/>
              </w:rPr>
              <w:lastRenderedPageBreak/>
              <w:t>b.</w:t>
            </w:r>
            <w:r>
              <w:rPr>
                <w:b/>
              </w:rPr>
              <w:tab/>
              <w:t>Profit Margin (Down, even, up)</w:t>
            </w:r>
          </w:p>
          <w:p w:rsidR="00700BAD" w:rsidRPr="003831F7" w:rsidRDefault="00700BAD" w:rsidP="009B2813">
            <w:pPr>
              <w:ind w:left="334" w:hanging="334"/>
              <w:rPr>
                <w:b/>
              </w:rPr>
            </w:pPr>
            <w:r>
              <w:rPr>
                <w:b/>
              </w:rPr>
              <w:tab/>
              <w:t>Are operating expenses increasing (bigger gap between Sales and PTP)</w:t>
            </w:r>
          </w:p>
        </w:tc>
        <w:tc>
          <w:tcPr>
            <w:tcW w:w="1311" w:type="dxa"/>
          </w:tcPr>
          <w:p w:rsidR="00D87C2D" w:rsidRPr="00287C98" w:rsidRDefault="00D87C2D" w:rsidP="003831F7">
            <w:pPr>
              <w:pStyle w:val="ListParagraph"/>
              <w:ind w:left="162"/>
              <w:rPr>
                <w:b/>
              </w:rPr>
            </w:pPr>
          </w:p>
        </w:tc>
        <w:tc>
          <w:tcPr>
            <w:tcW w:w="4449" w:type="dxa"/>
            <w:vMerge/>
          </w:tcPr>
          <w:p w:rsidR="00D87C2D" w:rsidRDefault="00D87C2D" w:rsidP="003831F7">
            <w:pPr>
              <w:rPr>
                <w:b/>
              </w:rPr>
            </w:pPr>
          </w:p>
        </w:tc>
        <w:tc>
          <w:tcPr>
            <w:tcW w:w="4883" w:type="dxa"/>
          </w:tcPr>
          <w:p w:rsidR="00D87C2D" w:rsidRPr="009B2813" w:rsidRDefault="00D87C2D" w:rsidP="009B2813">
            <w:pPr>
              <w:rPr>
                <w:b/>
              </w:rPr>
            </w:pPr>
            <w:r w:rsidRPr="00DD7241">
              <w:rPr>
                <w:b/>
              </w:rPr>
              <w:t xml:space="preserve">Examine 10 </w:t>
            </w:r>
            <w:proofErr w:type="spellStart"/>
            <w:r w:rsidRPr="00DD7241">
              <w:rPr>
                <w:b/>
              </w:rPr>
              <w:t>Yr</w:t>
            </w:r>
            <w:proofErr w:type="spellEnd"/>
            <w:r w:rsidRPr="00DD7241">
              <w:rPr>
                <w:b/>
              </w:rPr>
              <w:t xml:space="preserve"> PTP trend under Evaluate Management </w:t>
            </w:r>
          </w:p>
          <w:p w:rsidR="00D87C2D" w:rsidRDefault="00D87C2D" w:rsidP="003831F7">
            <w:r>
              <w:object w:dxaOrig="3210" w:dyaOrig="1020">
                <v:shape id="_x0000_i1038" type="#_x0000_t75" style="width:160.8pt;height:51pt" o:ole="">
                  <v:imagedata r:id="rId31" o:title=""/>
                </v:shape>
                <o:OLEObject Type="Embed" ProgID="PBrush" ShapeID="_x0000_i1038" DrawAspect="Content" ObjectID="_1624368216" r:id="rId32"/>
              </w:object>
            </w:r>
          </w:p>
          <w:p w:rsidR="00D87C2D" w:rsidRDefault="00D87C2D" w:rsidP="003831F7">
            <w:pPr>
              <w:rPr>
                <w:b/>
              </w:rPr>
            </w:pPr>
            <w:r>
              <w:object w:dxaOrig="4035" w:dyaOrig="690">
                <v:shape id="_x0000_i1039" type="#_x0000_t75" style="width:201.6pt;height:34.2pt" o:ole="">
                  <v:imagedata r:id="rId33" o:title=""/>
                </v:shape>
                <o:OLEObject Type="Embed" ProgID="PBrush" ShapeID="_x0000_i1039" DrawAspect="Content" ObjectID="_1624368217" r:id="rId34"/>
              </w:object>
            </w:r>
          </w:p>
        </w:tc>
      </w:tr>
      <w:tr w:rsidR="00D87C2D" w:rsidTr="00274BE3">
        <w:tc>
          <w:tcPr>
            <w:tcW w:w="3862" w:type="dxa"/>
          </w:tcPr>
          <w:p w:rsidR="00D87C2D" w:rsidRPr="003831F7" w:rsidRDefault="00D87C2D" w:rsidP="003831F7">
            <w:pPr>
              <w:ind w:left="244" w:hanging="244"/>
              <w:rPr>
                <w:b/>
              </w:rPr>
            </w:pPr>
            <w:r>
              <w:rPr>
                <w:b/>
              </w:rPr>
              <w:t>c.</w:t>
            </w:r>
            <w:r>
              <w:rPr>
                <w:b/>
              </w:rPr>
              <w:tab/>
              <w:t xml:space="preserve">Last 4 </w:t>
            </w:r>
            <w:proofErr w:type="spellStart"/>
            <w:r>
              <w:rPr>
                <w:b/>
              </w:rPr>
              <w:t>Qtrs</w:t>
            </w:r>
            <w:proofErr w:type="spellEnd"/>
            <w:r>
              <w:rPr>
                <w:b/>
              </w:rPr>
              <w:t>% (Down, even, up)</w:t>
            </w:r>
          </w:p>
        </w:tc>
        <w:tc>
          <w:tcPr>
            <w:tcW w:w="1311" w:type="dxa"/>
          </w:tcPr>
          <w:p w:rsidR="00D87C2D" w:rsidRDefault="00D87C2D" w:rsidP="003831F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449" w:type="dxa"/>
            <w:vMerge/>
          </w:tcPr>
          <w:p w:rsidR="00D87C2D" w:rsidRPr="005A7756" w:rsidRDefault="00D87C2D" w:rsidP="003831F7">
            <w:pPr>
              <w:pStyle w:val="ListParagraph"/>
              <w:ind w:left="165"/>
              <w:rPr>
                <w:b/>
              </w:rPr>
            </w:pPr>
          </w:p>
        </w:tc>
        <w:tc>
          <w:tcPr>
            <w:tcW w:w="4883" w:type="dxa"/>
          </w:tcPr>
          <w:p w:rsidR="00D87C2D" w:rsidRDefault="00D87C2D" w:rsidP="00F336C9">
            <w:pPr>
              <w:rPr>
                <w:b/>
              </w:rPr>
            </w:pPr>
            <w:r>
              <w:rPr>
                <w:b/>
              </w:rPr>
              <w:t xml:space="preserve">Examine line graph </w:t>
            </w:r>
            <w:r w:rsidR="00727024">
              <w:rPr>
                <w:b/>
              </w:rPr>
              <w:t xml:space="preserve">for </w:t>
            </w:r>
            <w:r>
              <w:rPr>
                <w:b/>
              </w:rPr>
              <w:t xml:space="preserve">trend for last 4 </w:t>
            </w:r>
            <w:proofErr w:type="spellStart"/>
            <w:r>
              <w:rPr>
                <w:b/>
              </w:rPr>
              <w:t>Qtr</w:t>
            </w:r>
            <w:proofErr w:type="spellEnd"/>
          </w:p>
          <w:p w:rsidR="00D87C2D" w:rsidRDefault="00727024" w:rsidP="003831F7">
            <w:r>
              <w:object w:dxaOrig="2640" w:dyaOrig="375">
                <v:shape id="_x0000_i1040" type="#_x0000_t75" style="width:132pt;height:18.6pt" o:ole="">
                  <v:imagedata r:id="rId13" o:title=""/>
                </v:shape>
                <o:OLEObject Type="Embed" ProgID="PBrush" ShapeID="_x0000_i1040" DrawAspect="Content" ObjectID="_1624368218" r:id="rId35"/>
              </w:object>
            </w:r>
          </w:p>
          <w:p w:rsidR="00727024" w:rsidRDefault="00727024" w:rsidP="003831F7"/>
          <w:p w:rsidR="00D87C2D" w:rsidRPr="00F336C9" w:rsidRDefault="00D87C2D" w:rsidP="00F336C9">
            <w:pPr>
              <w:rPr>
                <w:b/>
              </w:rPr>
            </w:pPr>
            <w:r w:rsidRPr="00F336C9">
              <w:rPr>
                <w:b/>
              </w:rPr>
              <w:t xml:space="preserve">Find the last 4 </w:t>
            </w:r>
            <w:proofErr w:type="spellStart"/>
            <w:r w:rsidRPr="00F336C9">
              <w:rPr>
                <w:b/>
              </w:rPr>
              <w:t>Qtr</w:t>
            </w:r>
            <w:proofErr w:type="spellEnd"/>
            <w:r w:rsidRPr="00F336C9">
              <w:rPr>
                <w:b/>
              </w:rPr>
              <w:t xml:space="preserve"> in </w:t>
            </w:r>
            <w:r>
              <w:rPr>
                <w:b/>
              </w:rPr>
              <w:t>Growth Trend Data T</w:t>
            </w:r>
            <w:r w:rsidRPr="00F336C9">
              <w:rPr>
                <w:b/>
              </w:rPr>
              <w:t>able</w:t>
            </w:r>
          </w:p>
          <w:p w:rsidR="00D87C2D" w:rsidRDefault="00D87C2D" w:rsidP="003831F7">
            <w:r>
              <w:object w:dxaOrig="3240" w:dyaOrig="255">
                <v:shape id="_x0000_i1041" type="#_x0000_t75" style="width:162.6pt;height:12.6pt" o:ole="">
                  <v:imagedata r:id="rId25" o:title=""/>
                </v:shape>
                <o:OLEObject Type="Embed" ProgID="PBrush" ShapeID="_x0000_i1041" DrawAspect="Content" ObjectID="_1624368219" r:id="rId36"/>
              </w:object>
            </w:r>
          </w:p>
          <w:p w:rsidR="0075011D" w:rsidRDefault="0075011D" w:rsidP="0075011D">
            <w:pPr>
              <w:rPr>
                <w:b/>
              </w:rPr>
            </w:pPr>
            <w:r>
              <w:object w:dxaOrig="1455" w:dyaOrig="1260">
                <v:shape id="_x0000_i1042" type="#_x0000_t75" style="width:72.6pt;height:63pt" o:ole="">
                  <v:imagedata r:id="rId27" o:title=""/>
                </v:shape>
                <o:OLEObject Type="Embed" ProgID="PBrush" ShapeID="_x0000_i1042" DrawAspect="Content" ObjectID="_1624368220" r:id="rId37"/>
              </w:object>
            </w:r>
          </w:p>
          <w:p w:rsidR="00D87C2D" w:rsidRDefault="0075011D" w:rsidP="0075011D">
            <w:r>
              <w:object w:dxaOrig="1920" w:dyaOrig="1740">
                <v:shape id="_x0000_i1043" type="#_x0000_t75" style="width:96pt;height:87pt" o:ole="">
                  <v:imagedata r:id="rId29" o:title=""/>
                </v:shape>
                <o:OLEObject Type="Embed" ProgID="PBrush" ShapeID="_x0000_i1043" DrawAspect="Content" ObjectID="_1624368221" r:id="rId38"/>
              </w:object>
            </w:r>
          </w:p>
          <w:p w:rsidR="0075011D" w:rsidRDefault="0075011D" w:rsidP="0075011D">
            <w:pPr>
              <w:rPr>
                <w:b/>
              </w:rPr>
            </w:pPr>
            <w:r>
              <w:rPr>
                <w:b/>
              </w:rPr>
              <w:t>Examine PTP % Sales (up, down, even)</w:t>
            </w:r>
          </w:p>
          <w:p w:rsidR="00D87C2D" w:rsidRPr="00F336C9" w:rsidRDefault="00D87C2D" w:rsidP="00F336C9">
            <w:pPr>
              <w:rPr>
                <w:b/>
              </w:rPr>
            </w:pPr>
            <w:r>
              <w:rPr>
                <w:b/>
              </w:rPr>
              <w:t xml:space="preserve">Examine % </w:t>
            </w:r>
            <w:proofErr w:type="spellStart"/>
            <w:r>
              <w:rPr>
                <w:b/>
              </w:rPr>
              <w:t>Chg</w:t>
            </w:r>
            <w:proofErr w:type="spellEnd"/>
            <w:r>
              <w:rPr>
                <w:b/>
              </w:rPr>
              <w:t xml:space="preserve"> PTP/Sales for each </w:t>
            </w:r>
            <w:proofErr w:type="spellStart"/>
            <w:r>
              <w:rPr>
                <w:b/>
              </w:rPr>
              <w:t>Qtr</w:t>
            </w:r>
            <w:proofErr w:type="spellEnd"/>
          </w:p>
        </w:tc>
      </w:tr>
      <w:tr w:rsidR="00274BE3" w:rsidTr="00274BE3">
        <w:tc>
          <w:tcPr>
            <w:tcW w:w="3862" w:type="dxa"/>
          </w:tcPr>
          <w:p w:rsidR="00274BE3" w:rsidRPr="003831F7" w:rsidRDefault="00274BE3" w:rsidP="00274BE3">
            <w:pPr>
              <w:rPr>
                <w:b/>
              </w:rPr>
            </w:pPr>
            <w:r>
              <w:rPr>
                <w:b/>
              </w:rPr>
              <w:t>Acid Test 3</w:t>
            </w:r>
            <w:r w:rsidRPr="00942ED0">
              <w:rPr>
                <w:b/>
                <w:color w:val="FF0000"/>
              </w:rPr>
              <w:t xml:space="preserve">: </w:t>
            </w:r>
            <w:r>
              <w:rPr>
                <w:b/>
                <w:color w:val="FF0000"/>
              </w:rPr>
              <w:t>Earnings per Share (EPS)</w:t>
            </w:r>
          </w:p>
        </w:tc>
        <w:tc>
          <w:tcPr>
            <w:tcW w:w="1311" w:type="dxa"/>
          </w:tcPr>
          <w:p w:rsidR="00274BE3" w:rsidRDefault="00274BE3" w:rsidP="00274BE3">
            <w:pPr>
              <w:jc w:val="center"/>
              <w:rPr>
                <w:b/>
              </w:rPr>
            </w:pPr>
            <w:r>
              <w:rPr>
                <w:b/>
              </w:rPr>
              <w:t>Y/N/ %/?</w:t>
            </w:r>
          </w:p>
        </w:tc>
        <w:tc>
          <w:tcPr>
            <w:tcW w:w="4449" w:type="dxa"/>
          </w:tcPr>
          <w:p w:rsidR="00274BE3" w:rsidRDefault="00274BE3" w:rsidP="00274BE3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  <w:tc>
          <w:tcPr>
            <w:tcW w:w="4883" w:type="dxa"/>
          </w:tcPr>
          <w:p w:rsidR="00274BE3" w:rsidRDefault="00274BE3" w:rsidP="00274BE3">
            <w:pPr>
              <w:jc w:val="center"/>
              <w:rPr>
                <w:b/>
              </w:rPr>
            </w:pPr>
            <w:r>
              <w:rPr>
                <w:b/>
              </w:rPr>
              <w:t>SSG Location</w:t>
            </w:r>
          </w:p>
        </w:tc>
      </w:tr>
      <w:tr w:rsidR="00274BE3" w:rsidTr="00274BE3">
        <w:tc>
          <w:tcPr>
            <w:tcW w:w="3862" w:type="dxa"/>
          </w:tcPr>
          <w:p w:rsidR="00274BE3" w:rsidRDefault="00274BE3" w:rsidP="00274BE3">
            <w:pPr>
              <w:pStyle w:val="ListParagraph"/>
              <w:numPr>
                <w:ilvl w:val="0"/>
                <w:numId w:val="7"/>
              </w:numPr>
              <w:ind w:left="334"/>
              <w:rPr>
                <w:b/>
              </w:rPr>
            </w:pPr>
            <w:r>
              <w:rPr>
                <w:b/>
              </w:rPr>
              <w:t>Growing up/even w</w:t>
            </w:r>
            <w:r w:rsidRPr="00274BE3">
              <w:rPr>
                <w:b/>
              </w:rPr>
              <w:t xml:space="preserve"> sales</w:t>
            </w:r>
            <w:r w:rsidR="00C42263">
              <w:rPr>
                <w:b/>
              </w:rPr>
              <w:t xml:space="preserve"> &amp; pro</w:t>
            </w:r>
            <w:r>
              <w:rPr>
                <w:b/>
              </w:rPr>
              <w:t>fits</w:t>
            </w:r>
            <w:r w:rsidRPr="00274BE3">
              <w:rPr>
                <w:b/>
              </w:rPr>
              <w:t>?</w:t>
            </w:r>
          </w:p>
          <w:p w:rsidR="00C42263" w:rsidRPr="00C42263" w:rsidRDefault="00C42263" w:rsidP="00C42263">
            <w:pPr>
              <w:ind w:left="334" w:hanging="334"/>
              <w:rPr>
                <w:b/>
              </w:rPr>
            </w:pPr>
            <w:r>
              <w:rPr>
                <w:b/>
              </w:rPr>
              <w:tab/>
              <w:t>Are earning consistently growing</w:t>
            </w:r>
          </w:p>
        </w:tc>
        <w:tc>
          <w:tcPr>
            <w:tcW w:w="1311" w:type="dxa"/>
          </w:tcPr>
          <w:p w:rsidR="00274BE3" w:rsidRDefault="00274BE3" w:rsidP="00097E1F">
            <w:pPr>
              <w:rPr>
                <w:b/>
              </w:rPr>
            </w:pPr>
          </w:p>
        </w:tc>
        <w:tc>
          <w:tcPr>
            <w:tcW w:w="4449" w:type="dxa"/>
          </w:tcPr>
          <w:p w:rsidR="00274BE3" w:rsidRDefault="00274BE3" w:rsidP="00097E1F">
            <w:pPr>
              <w:rPr>
                <w:b/>
              </w:rPr>
            </w:pPr>
          </w:p>
        </w:tc>
        <w:tc>
          <w:tcPr>
            <w:tcW w:w="4883" w:type="dxa"/>
          </w:tcPr>
          <w:p w:rsidR="00C42263" w:rsidRPr="000B7F27" w:rsidRDefault="00C42263" w:rsidP="00C42263">
            <w:pPr>
              <w:rPr>
                <w:b/>
              </w:rPr>
            </w:pPr>
            <w:r w:rsidRPr="000B7F27">
              <w:rPr>
                <w:b/>
              </w:rPr>
              <w:t>Select SSG Quarterly Data Tab</w:t>
            </w:r>
            <w:r>
              <w:rPr>
                <w:b/>
              </w:rPr>
              <w:t xml:space="preserve"> (see steps above)</w:t>
            </w:r>
          </w:p>
          <w:p w:rsidR="00C42263" w:rsidRDefault="00C42263" w:rsidP="00C42263">
            <w:pPr>
              <w:rPr>
                <w:b/>
              </w:rPr>
            </w:pPr>
            <w:r w:rsidRPr="000B7F27">
              <w:rPr>
                <w:b/>
              </w:rPr>
              <w:t xml:space="preserve">Select Data Type: </w:t>
            </w:r>
            <w:r>
              <w:rPr>
                <w:b/>
              </w:rPr>
              <w:t>Earnings Radio</w:t>
            </w:r>
          </w:p>
          <w:p w:rsidR="00C42263" w:rsidRDefault="00C42263" w:rsidP="00C42263">
            <w:pPr>
              <w:rPr>
                <w:b/>
              </w:rPr>
            </w:pPr>
            <w:r>
              <w:object w:dxaOrig="2640" w:dyaOrig="375">
                <v:shape id="_x0000_i1044" type="#_x0000_t75" style="width:132pt;height:18.6pt" o:ole="">
                  <v:imagedata r:id="rId13" o:title=""/>
                </v:shape>
                <o:OLEObject Type="Embed" ProgID="PBrush" ShapeID="_x0000_i1044" DrawAspect="Content" ObjectID="_1624368222" r:id="rId39"/>
              </w:object>
            </w:r>
          </w:p>
          <w:p w:rsidR="00C42263" w:rsidRDefault="00C42263" w:rsidP="00C42263">
            <w:pPr>
              <w:rPr>
                <w:b/>
              </w:rPr>
            </w:pPr>
            <w:r>
              <w:object w:dxaOrig="1170" w:dyaOrig="330">
                <v:shape id="_x0000_i1045" type="#_x0000_t75" style="width:58.8pt;height:16.8pt" o:ole="">
                  <v:imagedata r:id="rId40" o:title=""/>
                </v:shape>
                <o:OLEObject Type="Embed" ProgID="PBrush" ShapeID="_x0000_i1045" DrawAspect="Content" ObjectID="_1624368223" r:id="rId41"/>
              </w:object>
            </w:r>
          </w:p>
          <w:p w:rsidR="00C42263" w:rsidRDefault="00C42263" w:rsidP="00C42263">
            <w:pPr>
              <w:rPr>
                <w:b/>
              </w:rPr>
            </w:pPr>
            <w:r>
              <w:rPr>
                <w:b/>
              </w:rPr>
              <w:lastRenderedPageBreak/>
              <w:t xml:space="preserve">Examine line graph for trend </w:t>
            </w:r>
          </w:p>
          <w:p w:rsidR="00274BE3" w:rsidRDefault="00C42263" w:rsidP="00C42263">
            <w:pPr>
              <w:rPr>
                <w:b/>
              </w:rPr>
            </w:pPr>
            <w:r>
              <w:rPr>
                <w:b/>
              </w:rPr>
              <w:t>Add Sales and PTP for comparison</w:t>
            </w:r>
          </w:p>
        </w:tc>
      </w:tr>
      <w:tr w:rsidR="00274BE3" w:rsidTr="00274BE3">
        <w:tc>
          <w:tcPr>
            <w:tcW w:w="3862" w:type="dxa"/>
          </w:tcPr>
          <w:p w:rsidR="00274BE3" w:rsidRDefault="00274BE3" w:rsidP="00274BE3">
            <w:pPr>
              <w:pStyle w:val="ListParagraph"/>
              <w:numPr>
                <w:ilvl w:val="0"/>
                <w:numId w:val="7"/>
              </w:numPr>
              <w:ind w:left="334"/>
              <w:rPr>
                <w:b/>
              </w:rPr>
            </w:pPr>
            <w:r>
              <w:rPr>
                <w:b/>
              </w:rPr>
              <w:lastRenderedPageBreak/>
              <w:t xml:space="preserve">Latest </w:t>
            </w:r>
            <w:proofErr w:type="spellStart"/>
            <w:r>
              <w:rPr>
                <w:b/>
              </w:rPr>
              <w:t>Qtr</w:t>
            </w:r>
            <w:proofErr w:type="spellEnd"/>
            <w:r>
              <w:rPr>
                <w:b/>
              </w:rPr>
              <w:t xml:space="preserve"> vs </w:t>
            </w:r>
            <w:proofErr w:type="spellStart"/>
            <w:r>
              <w:rPr>
                <w:b/>
              </w:rPr>
              <w:t>Yr</w:t>
            </w:r>
            <w:proofErr w:type="spellEnd"/>
            <w:r>
              <w:rPr>
                <w:b/>
              </w:rPr>
              <w:t xml:space="preserve"> ago?</w:t>
            </w:r>
          </w:p>
        </w:tc>
        <w:tc>
          <w:tcPr>
            <w:tcW w:w="1311" w:type="dxa"/>
          </w:tcPr>
          <w:p w:rsidR="00274BE3" w:rsidRDefault="00274BE3" w:rsidP="00097E1F">
            <w:pPr>
              <w:rPr>
                <w:b/>
              </w:rPr>
            </w:pPr>
          </w:p>
        </w:tc>
        <w:tc>
          <w:tcPr>
            <w:tcW w:w="4449" w:type="dxa"/>
          </w:tcPr>
          <w:p w:rsidR="00274BE3" w:rsidRDefault="00274BE3" w:rsidP="00097E1F">
            <w:pPr>
              <w:rPr>
                <w:b/>
              </w:rPr>
            </w:pPr>
          </w:p>
        </w:tc>
        <w:tc>
          <w:tcPr>
            <w:tcW w:w="4883" w:type="dxa"/>
          </w:tcPr>
          <w:p w:rsidR="00C42263" w:rsidRDefault="00C42263" w:rsidP="00C42263">
            <w:r>
              <w:object w:dxaOrig="3195" w:dyaOrig="1575">
                <v:shape id="_x0000_i1046" type="#_x0000_t75" style="width:160.2pt;height:78.6pt" o:ole="">
                  <v:imagedata r:id="rId42" o:title=""/>
                </v:shape>
                <o:OLEObject Type="Embed" ProgID="PBrush" ShapeID="_x0000_i1046" DrawAspect="Content" ObjectID="_1624368224" r:id="rId43"/>
              </w:object>
            </w:r>
          </w:p>
          <w:p w:rsidR="00274BE3" w:rsidRDefault="00274BE3" w:rsidP="00097E1F">
            <w:pPr>
              <w:rPr>
                <w:b/>
              </w:rPr>
            </w:pPr>
          </w:p>
        </w:tc>
      </w:tr>
      <w:tr w:rsidR="00274BE3" w:rsidTr="00274BE3">
        <w:tc>
          <w:tcPr>
            <w:tcW w:w="3862" w:type="dxa"/>
          </w:tcPr>
          <w:p w:rsidR="00274BE3" w:rsidRDefault="00274BE3" w:rsidP="00274BE3">
            <w:pPr>
              <w:pStyle w:val="ListParagraph"/>
              <w:numPr>
                <w:ilvl w:val="0"/>
                <w:numId w:val="7"/>
              </w:numPr>
              <w:ind w:left="334"/>
              <w:rPr>
                <w:b/>
              </w:rPr>
            </w:pPr>
            <w:r>
              <w:rPr>
                <w:b/>
              </w:rPr>
              <w:t xml:space="preserve">Recent 4 </w:t>
            </w:r>
            <w:proofErr w:type="spellStart"/>
            <w:r>
              <w:rPr>
                <w:b/>
              </w:rPr>
              <w:t>Qtr</w:t>
            </w:r>
            <w:proofErr w:type="spellEnd"/>
            <w:r>
              <w:rPr>
                <w:b/>
              </w:rPr>
              <w:t xml:space="preserve"> (Up, even, down)</w:t>
            </w:r>
          </w:p>
        </w:tc>
        <w:tc>
          <w:tcPr>
            <w:tcW w:w="1311" w:type="dxa"/>
          </w:tcPr>
          <w:p w:rsidR="00274BE3" w:rsidRDefault="00274BE3" w:rsidP="00097E1F">
            <w:pPr>
              <w:rPr>
                <w:b/>
              </w:rPr>
            </w:pPr>
          </w:p>
        </w:tc>
        <w:tc>
          <w:tcPr>
            <w:tcW w:w="4449" w:type="dxa"/>
          </w:tcPr>
          <w:p w:rsidR="00274BE3" w:rsidRDefault="00274BE3" w:rsidP="00097E1F">
            <w:pPr>
              <w:rPr>
                <w:b/>
              </w:rPr>
            </w:pPr>
          </w:p>
        </w:tc>
        <w:tc>
          <w:tcPr>
            <w:tcW w:w="4883" w:type="dxa"/>
          </w:tcPr>
          <w:p w:rsidR="00EB6514" w:rsidRDefault="00EB6514" w:rsidP="00EB6514">
            <w:pPr>
              <w:rPr>
                <w:b/>
              </w:rPr>
            </w:pPr>
            <w:r>
              <w:object w:dxaOrig="2640" w:dyaOrig="375">
                <v:shape id="_x0000_i1047" type="#_x0000_t75" style="width:132pt;height:18.6pt" o:ole="">
                  <v:imagedata r:id="rId13" o:title=""/>
                </v:shape>
                <o:OLEObject Type="Embed" ProgID="PBrush" ShapeID="_x0000_i1047" DrawAspect="Content" ObjectID="_1624368225" r:id="rId44"/>
              </w:object>
            </w:r>
          </w:p>
          <w:p w:rsidR="00EB6514" w:rsidRDefault="00EB6514" w:rsidP="00EB6514">
            <w:r>
              <w:object w:dxaOrig="1170" w:dyaOrig="330">
                <v:shape id="_x0000_i1048" type="#_x0000_t75" style="width:58.8pt;height:16.8pt" o:ole="">
                  <v:imagedata r:id="rId40" o:title=""/>
                </v:shape>
                <o:OLEObject Type="Embed" ProgID="PBrush" ShapeID="_x0000_i1048" DrawAspect="Content" ObjectID="_1624368226" r:id="rId45"/>
              </w:object>
            </w:r>
          </w:p>
          <w:p w:rsidR="00EB6514" w:rsidRDefault="00EB6514" w:rsidP="00EB6514">
            <w:pPr>
              <w:rPr>
                <w:b/>
              </w:rPr>
            </w:pPr>
            <w:r>
              <w:rPr>
                <w:b/>
              </w:rPr>
              <w:t xml:space="preserve">Examine line graph for trend </w:t>
            </w:r>
          </w:p>
          <w:p w:rsidR="00EB6514" w:rsidRPr="00EB6514" w:rsidRDefault="00EB6514" w:rsidP="00C42263"/>
          <w:p w:rsidR="00C42263" w:rsidRPr="00F336C9" w:rsidRDefault="00C42263" w:rsidP="00C42263">
            <w:pPr>
              <w:rPr>
                <w:b/>
              </w:rPr>
            </w:pPr>
            <w:r w:rsidRPr="00F336C9">
              <w:rPr>
                <w:b/>
              </w:rPr>
              <w:t xml:space="preserve">Find the last 4 </w:t>
            </w:r>
            <w:proofErr w:type="spellStart"/>
            <w:r w:rsidRPr="00F336C9">
              <w:rPr>
                <w:b/>
              </w:rPr>
              <w:t>Qtr</w:t>
            </w:r>
            <w:proofErr w:type="spellEnd"/>
            <w:r w:rsidRPr="00F336C9">
              <w:rPr>
                <w:b/>
              </w:rPr>
              <w:t xml:space="preserve"> in </w:t>
            </w:r>
            <w:r>
              <w:rPr>
                <w:b/>
              </w:rPr>
              <w:t>Growth Trend Data T</w:t>
            </w:r>
            <w:r w:rsidRPr="00F336C9">
              <w:rPr>
                <w:b/>
              </w:rPr>
              <w:t>able</w:t>
            </w:r>
          </w:p>
          <w:p w:rsidR="00EB6514" w:rsidRDefault="00C42263" w:rsidP="00C42263">
            <w:pPr>
              <w:rPr>
                <w:b/>
              </w:rPr>
            </w:pPr>
            <w:r>
              <w:object w:dxaOrig="3240" w:dyaOrig="255">
                <v:shape id="_x0000_i1049" type="#_x0000_t75" style="width:162.6pt;height:12.6pt" o:ole="">
                  <v:imagedata r:id="rId25" o:title=""/>
                </v:shape>
                <o:OLEObject Type="Embed" ProgID="PBrush" ShapeID="_x0000_i1049" DrawAspect="Content" ObjectID="_1624368227" r:id="rId46"/>
              </w:object>
            </w:r>
          </w:p>
          <w:p w:rsidR="00EB6514" w:rsidRDefault="00EB6514" w:rsidP="00C42263">
            <w:pPr>
              <w:rPr>
                <w:b/>
              </w:rPr>
            </w:pPr>
            <w:r>
              <w:object w:dxaOrig="1890" w:dyaOrig="1530">
                <v:shape id="_x0000_i1050" type="#_x0000_t75" style="width:94.8pt;height:76.2pt" o:ole="">
                  <v:imagedata r:id="rId47" o:title=""/>
                </v:shape>
                <o:OLEObject Type="Embed" ProgID="PBrush" ShapeID="_x0000_i1050" DrawAspect="Content" ObjectID="_1624368228" r:id="rId48"/>
              </w:object>
            </w:r>
          </w:p>
        </w:tc>
      </w:tr>
      <w:tr w:rsidR="00274BE3" w:rsidTr="00274BE3">
        <w:tc>
          <w:tcPr>
            <w:tcW w:w="3862" w:type="dxa"/>
          </w:tcPr>
          <w:p w:rsidR="00274BE3" w:rsidRDefault="00274BE3" w:rsidP="00274BE3">
            <w:pPr>
              <w:pStyle w:val="ListParagraph"/>
              <w:numPr>
                <w:ilvl w:val="0"/>
                <w:numId w:val="7"/>
              </w:numPr>
              <w:ind w:left="334"/>
              <w:rPr>
                <w:b/>
              </w:rPr>
            </w:pPr>
            <w:r>
              <w:rPr>
                <w:b/>
              </w:rPr>
              <w:t>Debt to Capital (&amp;, up, even, down)</w:t>
            </w:r>
          </w:p>
        </w:tc>
        <w:tc>
          <w:tcPr>
            <w:tcW w:w="1311" w:type="dxa"/>
          </w:tcPr>
          <w:p w:rsidR="00274BE3" w:rsidRDefault="00274BE3" w:rsidP="00097E1F">
            <w:pPr>
              <w:rPr>
                <w:b/>
              </w:rPr>
            </w:pPr>
          </w:p>
        </w:tc>
        <w:tc>
          <w:tcPr>
            <w:tcW w:w="4449" w:type="dxa"/>
          </w:tcPr>
          <w:p w:rsidR="00274BE3" w:rsidRDefault="00274BE3" w:rsidP="00097E1F">
            <w:pPr>
              <w:rPr>
                <w:b/>
              </w:rPr>
            </w:pPr>
          </w:p>
        </w:tc>
        <w:tc>
          <w:tcPr>
            <w:tcW w:w="4883" w:type="dxa"/>
          </w:tcPr>
          <w:p w:rsidR="00EB6514" w:rsidRDefault="00EB6514" w:rsidP="00097E1F">
            <w:r>
              <w:t xml:space="preserve">Bottom </w:t>
            </w:r>
            <w:proofErr w:type="spellStart"/>
            <w:r>
              <w:t>Pg</w:t>
            </w:r>
            <w:proofErr w:type="spellEnd"/>
            <w:r>
              <w:t xml:space="preserve"> 1 SSG </w:t>
            </w:r>
          </w:p>
          <w:p w:rsidR="00EB6514" w:rsidRDefault="00EB6514" w:rsidP="00097E1F"/>
          <w:p w:rsidR="00274BE3" w:rsidRDefault="00EB6514" w:rsidP="00097E1F">
            <w:r>
              <w:object w:dxaOrig="1995" w:dyaOrig="270">
                <v:shape id="_x0000_i1051" type="#_x0000_t75" style="width:99.6pt;height:13.2pt" o:ole="">
                  <v:imagedata r:id="rId49" o:title=""/>
                </v:shape>
                <o:OLEObject Type="Embed" ProgID="PBrush" ShapeID="_x0000_i1051" DrawAspect="Content" ObjectID="_1624368229" r:id="rId50"/>
              </w:object>
            </w:r>
          </w:p>
          <w:p w:rsidR="00EB6514" w:rsidRDefault="00EB6514" w:rsidP="00097E1F">
            <w:r>
              <w:object w:dxaOrig="1455" w:dyaOrig="390">
                <v:shape id="_x0000_i1052" type="#_x0000_t75" style="width:72.6pt;height:19.2pt" o:ole="">
                  <v:imagedata r:id="rId51" o:title=""/>
                </v:shape>
                <o:OLEObject Type="Embed" ProgID="PBrush" ShapeID="_x0000_i1052" DrawAspect="Content" ObjectID="_1624368230" r:id="rId52"/>
              </w:object>
            </w:r>
          </w:p>
          <w:p w:rsidR="00EB6514" w:rsidRDefault="00EB6514" w:rsidP="00097E1F">
            <w:r>
              <w:object w:dxaOrig="2490" w:dyaOrig="240">
                <v:shape id="_x0000_i1053" type="#_x0000_t75" style="width:124.8pt;height:12pt" o:ole="">
                  <v:imagedata r:id="rId53" o:title=""/>
                </v:shape>
                <o:OLEObject Type="Embed" ProgID="PBrush" ShapeID="_x0000_i1053" DrawAspect="Content" ObjectID="_1624368231" r:id="rId54"/>
              </w:object>
            </w:r>
          </w:p>
          <w:p w:rsidR="00EB6514" w:rsidRDefault="00EB6514" w:rsidP="00097E1F">
            <w:r>
              <w:object w:dxaOrig="2670" w:dyaOrig="420">
                <v:shape id="_x0000_i1054" type="#_x0000_t75" style="width:133.2pt;height:21pt" o:ole="">
                  <v:imagedata r:id="rId55" o:title=""/>
                </v:shape>
                <o:OLEObject Type="Embed" ProgID="PBrush" ShapeID="_x0000_i1054" DrawAspect="Content" ObjectID="_1624368232" r:id="rId56"/>
              </w:object>
            </w:r>
          </w:p>
          <w:p w:rsidR="00EB6514" w:rsidRDefault="00EB6514" w:rsidP="00097E1F"/>
          <w:p w:rsidR="00EB6514" w:rsidRDefault="00EB6514" w:rsidP="00097E1F">
            <w:pPr>
              <w:rPr>
                <w:b/>
              </w:rPr>
            </w:pPr>
          </w:p>
        </w:tc>
      </w:tr>
    </w:tbl>
    <w:p w:rsidR="00E10434" w:rsidRDefault="00E10434" w:rsidP="00274BE3">
      <w:pPr>
        <w:rPr>
          <w:b/>
        </w:rPr>
      </w:pPr>
    </w:p>
    <w:p w:rsidR="00E10434" w:rsidRDefault="00E10434">
      <w:pPr>
        <w:rPr>
          <w:b/>
        </w:rPr>
      </w:pPr>
    </w:p>
    <w:p w:rsidR="00034674" w:rsidRDefault="00034674">
      <w:pPr>
        <w:rPr>
          <w:b/>
        </w:rPr>
      </w:pPr>
    </w:p>
    <w:p w:rsidR="00034674" w:rsidRDefault="00034674">
      <w:pPr>
        <w:rPr>
          <w:b/>
        </w:rPr>
      </w:pPr>
    </w:p>
    <w:p w:rsidR="00034674" w:rsidRDefault="00034674">
      <w:pPr>
        <w:rPr>
          <w:b/>
        </w:rPr>
      </w:pPr>
    </w:p>
    <w:p w:rsidR="003964C8" w:rsidRDefault="003964C8" w:rsidP="005A7756">
      <w:pPr>
        <w:rPr>
          <w:b/>
        </w:rPr>
      </w:pPr>
    </w:p>
    <w:sectPr w:rsidR="003964C8" w:rsidSect="000346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37991"/>
    <w:multiLevelType w:val="hybridMultilevel"/>
    <w:tmpl w:val="F0300B3E"/>
    <w:lvl w:ilvl="0" w:tplc="E4D424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34898"/>
    <w:multiLevelType w:val="hybridMultilevel"/>
    <w:tmpl w:val="E4A66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01576"/>
    <w:multiLevelType w:val="hybridMultilevel"/>
    <w:tmpl w:val="0EAC1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27691"/>
    <w:multiLevelType w:val="hybridMultilevel"/>
    <w:tmpl w:val="F48C1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50A81"/>
    <w:multiLevelType w:val="hybridMultilevel"/>
    <w:tmpl w:val="C5F0017A"/>
    <w:lvl w:ilvl="0" w:tplc="F8A45FF0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5" w15:restartNumberingAfterBreak="0">
    <w:nsid w:val="72D63A19"/>
    <w:multiLevelType w:val="hybridMultilevel"/>
    <w:tmpl w:val="E61409CE"/>
    <w:lvl w:ilvl="0" w:tplc="EF925D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761FC0"/>
    <w:multiLevelType w:val="hybridMultilevel"/>
    <w:tmpl w:val="C4E87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A77"/>
    <w:rsid w:val="00034674"/>
    <w:rsid w:val="00045D52"/>
    <w:rsid w:val="00097E1F"/>
    <w:rsid w:val="000B6534"/>
    <w:rsid w:val="000B7F27"/>
    <w:rsid w:val="001A1231"/>
    <w:rsid w:val="00257C35"/>
    <w:rsid w:val="00274BE3"/>
    <w:rsid w:val="00287C98"/>
    <w:rsid w:val="002A743A"/>
    <w:rsid w:val="002C3102"/>
    <w:rsid w:val="003517BE"/>
    <w:rsid w:val="003831F7"/>
    <w:rsid w:val="003964C8"/>
    <w:rsid w:val="003B5D0B"/>
    <w:rsid w:val="003D3A11"/>
    <w:rsid w:val="004449FE"/>
    <w:rsid w:val="004609AA"/>
    <w:rsid w:val="004C5DC8"/>
    <w:rsid w:val="004E3C9B"/>
    <w:rsid w:val="004F52D8"/>
    <w:rsid w:val="005A4840"/>
    <w:rsid w:val="005A7756"/>
    <w:rsid w:val="006105D4"/>
    <w:rsid w:val="006948E7"/>
    <w:rsid w:val="006E76C9"/>
    <w:rsid w:val="00700BAD"/>
    <w:rsid w:val="00703706"/>
    <w:rsid w:val="00727024"/>
    <w:rsid w:val="00737B35"/>
    <w:rsid w:val="0074501A"/>
    <w:rsid w:val="0075011D"/>
    <w:rsid w:val="00762175"/>
    <w:rsid w:val="007968A0"/>
    <w:rsid w:val="007F7FC2"/>
    <w:rsid w:val="0080311D"/>
    <w:rsid w:val="008E6C25"/>
    <w:rsid w:val="00942ED0"/>
    <w:rsid w:val="00984FDD"/>
    <w:rsid w:val="009B2813"/>
    <w:rsid w:val="00A239CD"/>
    <w:rsid w:val="00A23A77"/>
    <w:rsid w:val="00A30C54"/>
    <w:rsid w:val="00B644C0"/>
    <w:rsid w:val="00B9581B"/>
    <w:rsid w:val="00BE2E05"/>
    <w:rsid w:val="00BF6AD9"/>
    <w:rsid w:val="00C42263"/>
    <w:rsid w:val="00CB0F1C"/>
    <w:rsid w:val="00CD0602"/>
    <w:rsid w:val="00D374F3"/>
    <w:rsid w:val="00D87C2D"/>
    <w:rsid w:val="00DD7241"/>
    <w:rsid w:val="00E10434"/>
    <w:rsid w:val="00E229E5"/>
    <w:rsid w:val="00E651CB"/>
    <w:rsid w:val="00EB6514"/>
    <w:rsid w:val="00F331C3"/>
    <w:rsid w:val="00F336C9"/>
    <w:rsid w:val="00F33D96"/>
    <w:rsid w:val="00FE0624"/>
    <w:rsid w:val="00FE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1DBA55-99D1-4FEF-A135-B751D0CF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3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2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20.bin"/><Relationship Id="rId21" Type="http://schemas.openxmlformats.org/officeDocument/2006/relationships/image" Target="media/image9.png"/><Relationship Id="rId34" Type="http://schemas.openxmlformats.org/officeDocument/2006/relationships/oleObject" Target="embeddings/oleObject15.bin"/><Relationship Id="rId42" Type="http://schemas.openxmlformats.org/officeDocument/2006/relationships/image" Target="media/image17.png"/><Relationship Id="rId47" Type="http://schemas.openxmlformats.org/officeDocument/2006/relationships/image" Target="media/image18.png"/><Relationship Id="rId50" Type="http://schemas.openxmlformats.org/officeDocument/2006/relationships/oleObject" Target="embeddings/oleObject27.bin"/><Relationship Id="rId55" Type="http://schemas.openxmlformats.org/officeDocument/2006/relationships/image" Target="media/image22.png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5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png"/><Relationship Id="rId41" Type="http://schemas.openxmlformats.org/officeDocument/2006/relationships/oleObject" Target="embeddings/oleObject21.bin"/><Relationship Id="rId54" Type="http://schemas.openxmlformats.org/officeDocument/2006/relationships/oleObject" Target="embeddings/oleObject2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8.bin"/><Relationship Id="rId40" Type="http://schemas.openxmlformats.org/officeDocument/2006/relationships/image" Target="media/image16.png"/><Relationship Id="rId45" Type="http://schemas.openxmlformats.org/officeDocument/2006/relationships/oleObject" Target="embeddings/oleObject24.bin"/><Relationship Id="rId53" Type="http://schemas.openxmlformats.org/officeDocument/2006/relationships/image" Target="media/image21.png"/><Relationship Id="rId58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7.bin"/><Relationship Id="rId49" Type="http://schemas.openxmlformats.org/officeDocument/2006/relationships/image" Target="media/image19.png"/><Relationship Id="rId57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4" Type="http://schemas.openxmlformats.org/officeDocument/2006/relationships/oleObject" Target="embeddings/oleObject23.bin"/><Relationship Id="rId52" Type="http://schemas.openxmlformats.org/officeDocument/2006/relationships/oleObject" Target="embeddings/oleObject28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png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2.bin"/><Relationship Id="rId48" Type="http://schemas.openxmlformats.org/officeDocument/2006/relationships/oleObject" Target="embeddings/oleObject26.bin"/><Relationship Id="rId56" Type="http://schemas.openxmlformats.org/officeDocument/2006/relationships/oleObject" Target="embeddings/oleObject30.bin"/><Relationship Id="rId8" Type="http://schemas.openxmlformats.org/officeDocument/2006/relationships/oleObject" Target="embeddings/oleObject2.bin"/><Relationship Id="rId51" Type="http://schemas.openxmlformats.org/officeDocument/2006/relationships/image" Target="media/image20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gladys.henrikson@verizon.net</dc:creator>
  <cp:keywords/>
  <dc:description/>
  <cp:lastModifiedBy>gladys.henrikson@verizon.net</cp:lastModifiedBy>
  <cp:revision>2</cp:revision>
  <cp:lastPrinted>2019-06-10T21:52:00Z</cp:lastPrinted>
  <dcterms:created xsi:type="dcterms:W3CDTF">2019-07-11T20:37:00Z</dcterms:created>
  <dcterms:modified xsi:type="dcterms:W3CDTF">2019-07-11T20:37:00Z</dcterms:modified>
</cp:coreProperties>
</file>