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322E0BA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212592">
        <w:t>March 16</w:t>
      </w:r>
      <w:r w:rsidR="00EE461C">
        <w:t>, 2019</w:t>
      </w:r>
    </w:p>
    <w:p w14:paraId="7CC39362" w14:textId="1CFA3E8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5579BD">
        <w:t>2</w:t>
      </w:r>
      <w:r w:rsidR="001B11FF" w:rsidRPr="00AA5ACC">
        <w:t xml:space="preserve"> </w:t>
      </w:r>
      <w:r w:rsidR="00D11E86" w:rsidRPr="00AA5ACC">
        <w:t>AM</w:t>
      </w:r>
    </w:p>
    <w:p w14:paraId="75FA0E69" w14:textId="58A774D1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DD6DCB" w:rsidRPr="00AA5ACC">
        <w:t>1</w:t>
      </w:r>
      <w:r w:rsidR="00F67271">
        <w:t>1:56</w:t>
      </w:r>
      <w:r w:rsidR="00EC738F" w:rsidRPr="00AA5ACC">
        <w:t xml:space="preserve"> </w:t>
      </w:r>
      <w:r w:rsidR="00F67271">
        <w:t>A</w:t>
      </w:r>
      <w:r w:rsidR="00D11E86" w:rsidRPr="00AA5ACC">
        <w:t>M</w:t>
      </w:r>
    </w:p>
    <w:p w14:paraId="1507BD12" w14:textId="77777777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Pr="00AA5ACC">
        <w:t>Teleconference via GoTo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0159ED60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F67271">
        <w:t>April 20</w:t>
      </w:r>
      <w:r w:rsidR="00B601E1">
        <w:t>, 2019</w:t>
      </w:r>
      <w:r w:rsidR="00B12F18">
        <w:t xml:space="preserve"> at </w:t>
      </w:r>
      <w:r w:rsidR="005579BD">
        <w:t>Bloomfield Twp. Library</w:t>
      </w:r>
    </w:p>
    <w:p w14:paraId="40475361" w14:textId="0B5673FA" w:rsidR="00B12F18" w:rsidRDefault="00B12F18"/>
    <w:p w14:paraId="0EABF918" w14:textId="175ABCE8" w:rsidR="00B12F18" w:rsidRPr="00AA5ACC" w:rsidRDefault="005579BD">
      <w:r>
        <w:t>Apr</w:t>
      </w:r>
      <w:r w:rsidR="00B12F18">
        <w:t xml:space="preserve"> </w:t>
      </w:r>
      <w:r w:rsidR="0070563C">
        <w:t xml:space="preserve">– July </w:t>
      </w:r>
      <w:r w:rsidR="00B12F18">
        <w:t>meeting</w:t>
      </w:r>
      <w:r w:rsidR="0070563C">
        <w:t>s</w:t>
      </w:r>
      <w:r w:rsidR="00B12F18">
        <w:t xml:space="preserve"> at B</w:t>
      </w:r>
      <w:r w:rsidR="0070563C">
        <w:t>loomfield Twp. Library.  Aug meeting TBD, but library is closed.  Update Meetups with the information.</w:t>
      </w:r>
      <w:r w:rsidR="00552BBA">
        <w:t xml:space="preserve">  Curt to renew his BTL card when he returns to Michigan.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5B6936FD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F67271">
        <w:rPr>
          <w:b/>
          <w:noProof/>
        </w:rPr>
        <w:t>Joe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E6F6EA2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4EE2F9A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7490B842" w:rsidR="001D71FE" w:rsidRPr="00592E8F" w:rsidRDefault="00F67271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3F43E2E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EABFD4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21ECB2A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4210081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0579C14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ECBD5D6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1AD3031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6C0BA758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1F483608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161FD36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DFD062E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1A67CE7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4B174C72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F67271">
        <w:rPr>
          <w:b/>
          <w:noProof/>
        </w:rPr>
        <w:t xml:space="preserve"> 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Charlotte</w:t>
      </w:r>
      <w:r w:rsidR="005579BD">
        <w:rPr>
          <w:b/>
          <w:noProof/>
        </w:rPr>
        <w:t xml:space="preserve"> (BI mem),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Mary Ann, Roy, Aaron Thomas and David Brohl.</w:t>
      </w:r>
      <w:r w:rsidR="005579BD">
        <w:rPr>
          <w:b/>
          <w:noProof/>
        </w:rPr>
        <w:t xml:space="preserve"> 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0AEC94FB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F67271">
        <w:rPr>
          <w:noProof/>
          <w:u w:val="single"/>
        </w:rPr>
        <w:t>3</w:t>
      </w:r>
      <w:r w:rsidR="005579BD">
        <w:rPr>
          <w:noProof/>
          <w:u w:val="single"/>
        </w:rPr>
        <w:t>-16-2019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32C37A9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F67271">
              <w:rPr>
                <w:noProof/>
                <w:color w:val="000000"/>
              </w:rPr>
              <w:t>132,910.17</w:t>
            </w:r>
          </w:p>
          <w:p w14:paraId="7B73B814" w14:textId="6EBBFD1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F67271">
              <w:rPr>
                <w:noProof/>
                <w:color w:val="000000"/>
              </w:rPr>
              <w:t>1036.56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618B1AD5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F67271">
              <w:rPr>
                <w:noProof/>
                <w:color w:val="000000"/>
              </w:rPr>
              <w:t>133,946.73</w:t>
            </w:r>
          </w:p>
          <w:p w14:paraId="7244DE86" w14:textId="2A44760F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2277FE">
              <w:rPr>
                <w:noProof/>
                <w:color w:val="000000"/>
              </w:rPr>
              <w:t>30.</w:t>
            </w:r>
            <w:r w:rsidR="00F67271">
              <w:rPr>
                <w:noProof/>
                <w:color w:val="000000"/>
              </w:rPr>
              <w:t>58047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4B17A7E2" w14:textId="331E6611" w:rsidR="00141BEB" w:rsidRDefault="00452B97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>Our portfolio performance is 7.9 versus the benchmark of 10.8.  We discussed why this is so.  It probably has a lot to do with the timing of the recent withdrawals.</w:t>
      </w:r>
    </w:p>
    <w:p w14:paraId="4FEAD94E" w14:textId="1CCA8012" w:rsidR="003B51CD" w:rsidRPr="0083279E" w:rsidRDefault="003B51CD" w:rsidP="003B51CD">
      <w:pPr>
        <w:pStyle w:val="ListParagraph"/>
        <w:ind w:left="1080"/>
        <w:rPr>
          <w:noProof/>
        </w:rPr>
      </w:pPr>
    </w:p>
    <w:p w14:paraId="45C3544D" w14:textId="1544F9B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2277FE">
        <w:rPr>
          <w:b/>
          <w:noProof/>
          <w:u w:val="single"/>
        </w:rPr>
        <w:t>January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4099B7B1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9666353" w14:textId="44C28B3F" w:rsidR="002277FE" w:rsidRDefault="002277FE" w:rsidP="002277FE">
      <w:pPr>
        <w:ind w:left="360"/>
        <w:rPr>
          <w:b/>
          <w:noProof/>
        </w:rPr>
      </w:pPr>
      <w:r>
        <w:rPr>
          <w:b/>
          <w:noProof/>
        </w:rPr>
        <w:t>DG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545A52">
        <w:rPr>
          <w:b/>
          <w:noProof/>
        </w:rPr>
        <w:t>$10</w:t>
      </w:r>
      <w:r>
        <w:rPr>
          <w:b/>
          <w:noProof/>
        </w:rPr>
        <w:t>00.00</w:t>
      </w:r>
    </w:p>
    <w:p w14:paraId="6428E10F" w14:textId="77777777" w:rsidR="002277FE" w:rsidRPr="0083279E" w:rsidRDefault="002277FE" w:rsidP="00E61D3E">
      <w:pPr>
        <w:ind w:left="360"/>
        <w:rPr>
          <w:b/>
          <w:noProof/>
        </w:rPr>
      </w:pPr>
    </w:p>
    <w:p w14:paraId="05B22B51" w14:textId="0623EAF2" w:rsidR="00AD3B45" w:rsidRPr="0083279E" w:rsidRDefault="00E61D3E" w:rsidP="006B5EB1">
      <w:pPr>
        <w:ind w:left="360"/>
        <w:rPr>
          <w:b/>
          <w:noProof/>
        </w:rPr>
      </w:pPr>
      <w:r w:rsidRPr="0083279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1A83C12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 w:rsidR="00545A52">
        <w:rPr>
          <w:b/>
          <w:noProof/>
        </w:rPr>
        <w:t>AL                     All</w:t>
      </w: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228AA28E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545A52">
        <w:rPr>
          <w:b/>
          <w:noProof/>
        </w:rPr>
        <w:t>We talked about changing our team setup.  Some suggestions were to have four teams instead of three; have three teams but do an educational presentation every fourth meeting by a random presenter; do an educational presentation and PERT report every fourth meeting.</w:t>
      </w:r>
    </w:p>
    <w:p w14:paraId="3B8AE46C" w14:textId="5A69DDF9" w:rsidR="00545A52" w:rsidRDefault="00545A52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2F2092D" w14:textId="27281E5C" w:rsidR="007F59D7" w:rsidRPr="007D4ED8" w:rsidRDefault="00545A52" w:rsidP="007D4ED8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We decided to table the issue for now.  Joe and Sudip offered to look at rescheduling the teams and send their findings out before the next meeting.</w:t>
      </w:r>
      <w:bookmarkStart w:id="0" w:name="_GoBack"/>
      <w:bookmarkEnd w:id="0"/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63BAD305" w:rsidR="00603774" w:rsidRPr="008455D3" w:rsidRDefault="00D77C4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E4EF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950FD2D" w14:textId="3CBFAA94" w:rsidR="00F635E9" w:rsidRPr="008455D3" w:rsidRDefault="00F635E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</w:p>
          <w:p w14:paraId="675E68E7" w14:textId="7F66008A" w:rsidR="00F635E9" w:rsidRDefault="007712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 xml:space="preserve"> </w:t>
            </w:r>
          </w:p>
          <w:p w14:paraId="482E967D" w14:textId="5ECD7E57" w:rsidR="00E219F9" w:rsidRPr="00FA74DF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8455D3">
              <w:rPr>
                <w:noProof/>
              </w:rPr>
              <w:t>Q3 6/30/18</w:t>
            </w:r>
            <w:r w:rsidR="007E6324" w:rsidRPr="008455D3">
              <w:rPr>
                <w:noProof/>
              </w:rPr>
              <w:t xml:space="preserve"> </w:t>
            </w:r>
            <w:r w:rsidRPr="008455D3">
              <w:rPr>
                <w:noProof/>
              </w:rPr>
              <w:t>S &amp; EPS 17.3% &amp; 40.2%</w:t>
            </w:r>
            <w:r w:rsidR="007E6324" w:rsidRPr="008455D3">
              <w:rPr>
                <w:noProof/>
              </w:rPr>
              <w:t xml:space="preserve">     </w:t>
            </w:r>
            <w:r w:rsidR="009F0110" w:rsidRPr="008455D3">
              <w:rPr>
                <w:noProof/>
              </w:rPr>
              <w:t>SSG U</w:t>
            </w:r>
            <w:r w:rsidR="002C5AD2" w:rsidRPr="008455D3">
              <w:rPr>
                <w:noProof/>
              </w:rPr>
              <w:t>pdates</w:t>
            </w:r>
            <w:r w:rsidR="009F0110" w:rsidRPr="008455D3">
              <w:rPr>
                <w:noProof/>
              </w:rPr>
              <w:t>:</w:t>
            </w:r>
            <w:r w:rsidR="002C5AD2" w:rsidRPr="008455D3">
              <w:rPr>
                <w:noProof/>
              </w:rPr>
              <w:t xml:space="preserve"> </w:t>
            </w:r>
            <w:r w:rsidR="00317DF8" w:rsidRPr="008455D3">
              <w:rPr>
                <w:noProof/>
              </w:rPr>
              <w:t>S</w:t>
            </w:r>
            <w:r w:rsidR="002C5AD2" w:rsidRPr="008455D3">
              <w:rPr>
                <w:noProof/>
              </w:rPr>
              <w:t xml:space="preserve">ales </w:t>
            </w:r>
            <w:r w:rsidR="00150E2C" w:rsidRPr="008455D3">
              <w:rPr>
                <w:noProof/>
              </w:rPr>
              <w:t>9</w:t>
            </w:r>
            <w:r w:rsidR="002C5AD2" w:rsidRPr="008455D3">
              <w:rPr>
                <w:noProof/>
              </w:rPr>
              <w:t>%</w:t>
            </w:r>
            <w:r w:rsidR="00317DF8" w:rsidRPr="008455D3">
              <w:rPr>
                <w:noProof/>
              </w:rPr>
              <w:t xml:space="preserve"> </w:t>
            </w:r>
            <w:r w:rsidR="002C5AD2" w:rsidRPr="008455D3">
              <w:rPr>
                <w:noProof/>
              </w:rPr>
              <w:t xml:space="preserve">- </w:t>
            </w:r>
            <w:r w:rsidR="00317DF8" w:rsidRPr="008455D3">
              <w:rPr>
                <w:noProof/>
              </w:rPr>
              <w:t xml:space="preserve">EPS </w:t>
            </w:r>
            <w:r w:rsidR="00150E2C" w:rsidRPr="008455D3">
              <w:rPr>
                <w:noProof/>
              </w:rPr>
              <w:t>11</w:t>
            </w:r>
            <w:r w:rsidR="002C5AD2" w:rsidRPr="008455D3">
              <w:rPr>
                <w:noProof/>
              </w:rPr>
              <w:t>%</w:t>
            </w:r>
            <w:r w:rsidR="007E6324" w:rsidRPr="008455D3">
              <w:rPr>
                <w:noProof/>
              </w:rPr>
              <w:t xml:space="preserve">     </w:t>
            </w:r>
            <w:r w:rsidR="00FD5577" w:rsidRPr="008455D3">
              <w:rPr>
                <w:noProof/>
              </w:rPr>
              <w:t xml:space="preserve">PE </w:t>
            </w:r>
            <w:r w:rsidR="00316D2D" w:rsidRPr="008455D3">
              <w:rPr>
                <w:noProof/>
              </w:rPr>
              <w:t>Est</w:t>
            </w:r>
            <w:r w:rsidR="00FD5577" w:rsidRPr="008455D3">
              <w:rPr>
                <w:noProof/>
              </w:rPr>
              <w:t xml:space="preserve">: </w:t>
            </w:r>
            <w:r w:rsidR="00316D2D" w:rsidRPr="008455D3">
              <w:rPr>
                <w:noProof/>
              </w:rPr>
              <w:t xml:space="preserve"> </w:t>
            </w:r>
            <w:r w:rsidR="00FD5577" w:rsidRPr="008455D3">
              <w:rPr>
                <w:noProof/>
              </w:rPr>
              <w:t xml:space="preserve">High 16.1  Low  </w:t>
            </w:r>
            <w:r w:rsidR="009A30F4" w:rsidRPr="008455D3">
              <w:rPr>
                <w:noProof/>
              </w:rPr>
              <w:t>10.5</w:t>
            </w:r>
            <w:r w:rsidR="007E6324" w:rsidRPr="008455D3">
              <w:rPr>
                <w:noProof/>
              </w:rPr>
              <w:t xml:space="preserve">     </w:t>
            </w:r>
            <w:r w:rsidR="00854351" w:rsidRPr="008455D3">
              <w:rPr>
                <w:noProof/>
              </w:rPr>
              <w:t xml:space="preserve">Forcast </w:t>
            </w:r>
            <w:r w:rsidR="008F2373" w:rsidRPr="008455D3">
              <w:rPr>
                <w:noProof/>
              </w:rPr>
              <w:t>Price:  High $2</w:t>
            </w:r>
            <w:r w:rsidR="009A30F4" w:rsidRPr="008455D3">
              <w:rPr>
                <w:noProof/>
              </w:rPr>
              <w:t>99.30</w:t>
            </w:r>
            <w:r w:rsidR="008F2373" w:rsidRPr="008455D3">
              <w:rPr>
                <w:noProof/>
              </w:rPr>
              <w:t xml:space="preserve">  L</w:t>
            </w:r>
            <w:r w:rsidR="00854351" w:rsidRPr="008455D3">
              <w:rPr>
                <w:noProof/>
              </w:rPr>
              <w:t>ow  $115.8</w:t>
            </w:r>
            <w:r w:rsidR="00DB6F3B" w:rsidRPr="008455D3">
              <w:rPr>
                <w:noProof/>
              </w:rPr>
              <w:t>0</w:t>
            </w:r>
            <w:r w:rsidR="00C75447" w:rsidRPr="008455D3">
              <w:rPr>
                <w:noProof/>
              </w:rPr>
              <w:t xml:space="preserve">   </w:t>
            </w:r>
            <w:r w:rsidR="00905B85" w:rsidRPr="008455D3">
              <w:rPr>
                <w:noProof/>
              </w:rPr>
              <w:t xml:space="preserve">   </w:t>
            </w:r>
            <w:r w:rsidR="00C75447" w:rsidRPr="008455D3">
              <w:rPr>
                <w:noProof/>
              </w:rPr>
              <w:t>U/S 0.</w:t>
            </w:r>
            <w:r w:rsidR="00DB6F3B" w:rsidRPr="008455D3">
              <w:rPr>
                <w:noProof/>
              </w:rPr>
              <w:t>7</w:t>
            </w:r>
            <w:r w:rsidR="00C75447" w:rsidRPr="008455D3">
              <w:rPr>
                <w:noProof/>
              </w:rPr>
              <w:t>:1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201492BC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5CA814F" w14:textId="52CA8381" w:rsidR="00726A23" w:rsidRPr="00064C27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 xml:space="preserve">Q3 </w:t>
            </w:r>
            <w:r w:rsidR="00C16D83" w:rsidRPr="00064C27">
              <w:rPr>
                <w:noProof/>
              </w:rPr>
              <w:t xml:space="preserve">29.3% Rev 1,005.8 </w:t>
            </w:r>
            <w:r w:rsidRPr="00064C27">
              <w:rPr>
                <w:noProof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70BD4D6" w:rsidR="00E219F9" w:rsidRPr="006459B1" w:rsidRDefault="001648A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5E470D2A" w:rsidR="00E219F9" w:rsidRPr="006459B1" w:rsidRDefault="00D77C4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E4EF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5631DEB3" w:rsidR="00E219F9" w:rsidRPr="006459B1" w:rsidRDefault="00D77C4A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 xml:space="preserve">Corp is cutting back on travel, hiring freezes out of norm for business travelers; missed on last </w:t>
            </w:r>
            <w:proofErr w:type="spellStart"/>
            <w:r>
              <w:rPr>
                <w:color w:val="000000"/>
                <w:shd w:val="clear" w:color="auto" w:fill="FFFFFF"/>
              </w:rPr>
              <w:t>qtr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earnings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F1DFE6F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02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0BD6648" w:rsidR="00E219F9" w:rsidRPr="00FA74DF" w:rsidRDefault="00452B97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company is changing the CEO in April.  The stock is OK.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27D7DF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</w:t>
            </w:r>
            <w:r w:rsidR="006D0895" w:rsidRPr="00BB045A">
              <w:rPr>
                <w:noProof/>
                <w:color w:val="000000"/>
              </w:rPr>
              <w:t>7</w:t>
            </w:r>
            <w:r w:rsidR="002E4EF4">
              <w:rPr>
                <w:noProof/>
                <w:color w:val="000000"/>
              </w:rPr>
              <w:t>/</w:t>
            </w:r>
            <w:r w:rsidRPr="00BB045A">
              <w:rPr>
                <w:noProof/>
                <w:color w:val="000000"/>
              </w:rPr>
              <w:t>18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B92B975" w14:textId="7A9F1B43" w:rsidR="00851F33" w:rsidRPr="00BB045A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6/30/16 Q2 - </w:t>
            </w:r>
            <w:r w:rsidR="00851F33" w:rsidRPr="00BB045A">
              <w:rPr>
                <w:noProof/>
              </w:rPr>
              <w:t>S &amp; EPS 13.1% &amp; 42.3%</w:t>
            </w:r>
          </w:p>
          <w:p w14:paraId="496086BB" w14:textId="77777777" w:rsidR="00851F33" w:rsidRPr="00BB045A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722A2653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9/30/17  Q3 Sales 11.8% EPS 13.6% </w:t>
            </w:r>
            <w:r w:rsidRPr="00BB045A">
              <w:rPr>
                <w:shd w:val="clear" w:color="auto" w:fill="FFFFFF"/>
              </w:rPr>
              <w:t xml:space="preserve">  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0DC7B685" w:rsidR="00E219F9" w:rsidRPr="00BE25A8" w:rsidRDefault="00D77C4A" w:rsidP="00921E96">
            <w:pPr>
              <w:jc w:val="center"/>
              <w:rPr>
                <w:noProof/>
                <w:color w:val="000000"/>
                <w:highlight w:val="cyan"/>
              </w:rPr>
            </w:pPr>
            <w:r w:rsidRPr="00D77C4A"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17217F4" w14:textId="36AA55BA" w:rsidR="00E219F9" w:rsidRPr="00FA74DF" w:rsidRDefault="00D77C4A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Additional acquisitions have affected long-term outlook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7356E33E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420774B9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Sales were lower in the Q4.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5A9A6C1" w:rsidR="00B014A1" w:rsidRPr="004A471D" w:rsidRDefault="00D77C4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40F63B18" w:rsidR="00E219F9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stock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25FD669C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51C9EF3A" w14:textId="3DBAAEB6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7768A618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Analysts are saying good things about the company.</w:t>
            </w:r>
            <w:r w:rsidR="00DD574B">
              <w:rPr>
                <w:noProof/>
              </w:rPr>
              <w:t xml:space="preserve"> Adding coolers and produce in some stores. Adding 978 more stores this year. Have 15370 now and wants to be bigger than Dollar Tree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5DCB13B8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  <w:r w:rsidR="00581945" w:rsidRPr="00B43FC3">
        <w:rPr>
          <w:b/>
          <w:noProof/>
        </w:rPr>
        <w:t xml:space="preserve"> – [</w:t>
      </w:r>
      <w:r w:rsidR="00650E9D" w:rsidRPr="00B43FC3">
        <w:rPr>
          <w:b/>
          <w:noProof/>
        </w:rPr>
        <w:t>]</w:t>
      </w:r>
    </w:p>
    <w:p w14:paraId="529D1A3C" w14:textId="7A8A6B87" w:rsidR="00960363" w:rsidRDefault="00D11663" w:rsidP="00997903">
      <w:pPr>
        <w:autoSpaceDE w:val="0"/>
        <w:autoSpaceDN w:val="0"/>
        <w:adjustRightInd w:val="0"/>
        <w:ind w:left="360"/>
        <w:rPr>
          <w:noProof/>
        </w:rPr>
      </w:pPr>
      <w:r w:rsidRPr="00B43FC3">
        <w:rPr>
          <w:noProof/>
        </w:rPr>
        <w:t>See motion table</w:t>
      </w:r>
      <w:r w:rsidR="003A3A10" w:rsidRPr="00B43FC3">
        <w:rPr>
          <w:noProof/>
        </w:rPr>
        <w:t>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366E67BD" w14:textId="1876C0DB" w:rsidR="00900352" w:rsidRDefault="00900352" w:rsidP="00503C58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0503D3">
        <w:rPr>
          <w:b/>
          <w:color w:val="000000"/>
        </w:rPr>
        <w:t xml:space="preserve">Audit </w:t>
      </w:r>
      <w:r w:rsidR="000503D3" w:rsidRPr="000503D3">
        <w:rPr>
          <w:b/>
          <w:color w:val="000000"/>
        </w:rPr>
        <w:t>completed</w:t>
      </w:r>
      <w:r w:rsidRPr="000503D3">
        <w:rPr>
          <w:b/>
          <w:color w:val="000000"/>
        </w:rPr>
        <w:t xml:space="preserve"> by Brittany, Bill and Cliff</w:t>
      </w:r>
    </w:p>
    <w:p w14:paraId="1ED15AC4" w14:textId="53150EA8" w:rsidR="000503D3" w:rsidRPr="000503D3" w:rsidRDefault="000503D3" w:rsidP="00503C58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Schedule K-1 are in Bivio</w:t>
      </w:r>
    </w:p>
    <w:p w14:paraId="6DA5F22B" w14:textId="0D03B46C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Apr.</w:t>
      </w:r>
      <w:r w:rsidR="00FD20AA">
        <w:rPr>
          <w:b/>
          <w:color w:val="000000"/>
        </w:rPr>
        <w:t xml:space="preserve"> through Jul. meetings at Bloomfield Twp. Library. Aug TBD (BTL closed).</w:t>
      </w:r>
    </w:p>
    <w:p w14:paraId="775D7613" w14:textId="43C93157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Joe and Sudip are </w:t>
      </w:r>
      <w:r w:rsidR="000503D3">
        <w:rPr>
          <w:b/>
          <w:color w:val="000000"/>
        </w:rPr>
        <w:t>to send out their findings of team restructuring before the April meeting.</w:t>
      </w:r>
    </w:p>
    <w:p w14:paraId="2ED20515" w14:textId="0D81ACD7" w:rsidR="001B55A6" w:rsidRDefault="00F51ED1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Stock Fest is April 13 at Baker College in Flint.</w:t>
      </w:r>
    </w:p>
    <w:p w14:paraId="42D0603D" w14:textId="625BFD86" w:rsidR="00F51ED1" w:rsidRDefault="00F51ED1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BINC </w:t>
      </w:r>
      <w:r>
        <w:rPr>
          <w:b/>
          <w:color w:val="000000"/>
        </w:rPr>
        <w:tab/>
        <w:t>is May 16-19 in Chicago</w:t>
      </w: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424545C7" w14:textId="5915355E" w:rsidR="00F51ED1" w:rsidRPr="007F0155" w:rsidRDefault="00F51ED1" w:rsidP="000411CB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We looked at the Watch List on Manifest.  We talked about 5G companies</w:t>
      </w:r>
    </w:p>
    <w:p w14:paraId="79C54464" w14:textId="3157BC4F" w:rsidR="007C4CE1" w:rsidRDefault="007C4CE1" w:rsidP="009B0AC0">
      <w:pPr>
        <w:rPr>
          <w:noProof/>
        </w:rPr>
      </w:pP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09AFFBAE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B us up for the </w:t>
      </w:r>
      <w:r w:rsidR="00F51ED1">
        <w:rPr>
          <w:noProof/>
        </w:rPr>
        <w:t>April</w:t>
      </w:r>
      <w:r w:rsidRPr="00900352">
        <w:rPr>
          <w:noProof/>
        </w:rPr>
        <w:t xml:space="preserve"> meeting.  </w:t>
      </w:r>
      <w:r w:rsidR="00F51ED1">
        <w:rPr>
          <w:noProof/>
        </w:rPr>
        <w:t>They may do their study on 5G companies.  Curt offered to be the technical advisor.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33FD4D5D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 xml:space="preserve">        How does someone join the club?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6EEAB471" w:rsidR="007134E5" w:rsidRPr="007F0155" w:rsidRDefault="000503D3" w:rsidP="005428C8">
            <w:r>
              <w:t>Buy $1000 of DG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32710BD" w:rsidR="007134E5" w:rsidRPr="007F0155" w:rsidRDefault="000503D3" w:rsidP="002E04FB">
            <w:r>
              <w:t>Deb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4D344CE3" w:rsidR="007134E5" w:rsidRPr="007F0155" w:rsidRDefault="000503D3" w:rsidP="002E04FB">
            <w:r>
              <w:t>Curt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223FDE21" w:rsidR="007134E5" w:rsidRPr="007F0155" w:rsidRDefault="00172D46" w:rsidP="002E04FB">
            <w: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3BE0139A" w:rsidR="007134E5" w:rsidRPr="007F0155" w:rsidRDefault="00172D46" w:rsidP="005428C8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21C7D6D9" w:rsidR="007134E5" w:rsidRPr="007F0155" w:rsidRDefault="00064C27" w:rsidP="005428C8">
            <w:pPr>
              <w:jc w:val="center"/>
            </w:pPr>
            <w:r>
              <w:t>0</w:t>
            </w: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5B061F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7F0155" w:rsidRDefault="00127120" w:rsidP="00AC30E1">
            <w:pPr>
              <w:jc w:val="center"/>
            </w:pPr>
            <w:r w:rsidRPr="007F0155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62F2755" w:rsidR="00127120" w:rsidRPr="007F0155" w:rsidRDefault="00064C27" w:rsidP="00AC30E1">
            <w:pPr>
              <w:jc w:val="center"/>
            </w:pPr>
            <w:r w:rsidRPr="007F0155">
              <w:t xml:space="preserve">Ram </w:t>
            </w:r>
            <w:r w:rsidRPr="007F0155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7F0155" w:rsidRDefault="00127120" w:rsidP="00AC30E1">
            <w:pPr>
              <w:jc w:val="center"/>
            </w:pPr>
            <w:r w:rsidRPr="007F0155">
              <w:t>Jim Barrett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77777777" w:rsidR="00202A66" w:rsidRPr="00240D74" w:rsidRDefault="00202A66" w:rsidP="00AC30E1">
            <w:pPr>
              <w:jc w:val="center"/>
              <w:rPr>
                <w:color w:val="FFC000"/>
              </w:rPr>
            </w:pPr>
            <w:r w:rsidRPr="00240D74">
              <w:rPr>
                <w:color w:val="E36C0A" w:themeColor="accent6" w:themeShade="BF"/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240D74">
              <w:rPr>
                <w:color w:val="E36C0A" w:themeColor="accent6" w:themeShade="BF"/>
              </w:rPr>
              <w:t xml:space="preserve">Sudip </w:t>
            </w:r>
            <w:proofErr w:type="spellStart"/>
            <w:r w:rsidRPr="00240D74">
              <w:rPr>
                <w:color w:val="E36C0A" w:themeColor="accent6" w:themeShade="BF"/>
              </w:rPr>
              <w:t>Suvedi</w:t>
            </w:r>
            <w:proofErr w:type="spellEnd"/>
          </w:p>
        </w:tc>
        <w:tc>
          <w:tcPr>
            <w:tcW w:w="2394" w:type="dxa"/>
          </w:tcPr>
          <w:p w14:paraId="652981B8" w14:textId="77777777" w:rsidR="00202A66" w:rsidRPr="007F0155" w:rsidRDefault="00202A66" w:rsidP="00AC30E1">
            <w:pPr>
              <w:jc w:val="center"/>
            </w:pPr>
            <w:r w:rsidRPr="00240D74">
              <w:rPr>
                <w:color w:val="E36C0A" w:themeColor="accent6" w:themeShade="BF"/>
              </w:rPr>
              <w:t>Jane Bellaver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30E5EFA8" w:rsidR="00202A66" w:rsidRPr="007F0155" w:rsidRDefault="00064C27" w:rsidP="00891898">
            <w:pPr>
              <w:jc w:val="center"/>
            </w:pPr>
            <w:r w:rsidRPr="007F0155">
              <w:t>Bill Gordon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77777777" w:rsidR="00AA77BB" w:rsidRPr="007F0155" w:rsidRDefault="00AA77BB" w:rsidP="00AA77BB">
            <w:pPr>
              <w:jc w:val="center"/>
            </w:pPr>
            <w:r w:rsidRPr="007F0155">
              <w:t>Teresa Barr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0EAECDC9" w:rsidR="00AA77BB" w:rsidRPr="007F0155" w:rsidRDefault="00C73CAE" w:rsidP="00AA77BB">
            <w:pPr>
              <w:jc w:val="center"/>
            </w:pPr>
            <w:r w:rsidRPr="007F0155">
              <w:t xml:space="preserve">Alex </w:t>
            </w:r>
            <w:proofErr w:type="spellStart"/>
            <w:r w:rsidRPr="007F0155">
              <w:t>Bodea</w:t>
            </w:r>
            <w:proofErr w:type="spellEnd"/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7F0155" w:rsidRDefault="00AA77BB" w:rsidP="00AA77BB">
            <w:pPr>
              <w:jc w:val="center"/>
            </w:pPr>
            <w:r w:rsidRPr="007F0155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0434DC9E" w14:textId="5739A7D3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5F788CCF" w:rsidR="001B55A6" w:rsidRPr="007F0155" w:rsidRDefault="00F51ED1" w:rsidP="004374EC">
            <w:pPr>
              <w:jc w:val="center"/>
            </w:pPr>
            <w:r>
              <w:t>Apr</w:t>
            </w:r>
            <w:r w:rsidR="001B55A6">
              <w:t xml:space="preserve"> thru Jul</w:t>
            </w:r>
          </w:p>
        </w:tc>
        <w:tc>
          <w:tcPr>
            <w:tcW w:w="2576" w:type="dxa"/>
          </w:tcPr>
          <w:p w14:paraId="39381228" w14:textId="77777777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7FD59536" w:rsidR="001B55A6" w:rsidRDefault="00AB10BD" w:rsidP="004374EC">
            <w:pPr>
              <w:jc w:val="center"/>
            </w:pPr>
            <w:r>
              <w:t>BIHQ</w:t>
            </w:r>
            <w:r w:rsidR="0079531F">
              <w:t xml:space="preserve"> ?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56AE" w14:textId="77777777" w:rsidR="005B061F" w:rsidRDefault="005B061F">
      <w:r>
        <w:separator/>
      </w:r>
    </w:p>
  </w:endnote>
  <w:endnote w:type="continuationSeparator" w:id="0">
    <w:p w14:paraId="5971A5AA" w14:textId="77777777" w:rsidR="005B061F" w:rsidRDefault="005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6D5C" w14:textId="77777777" w:rsidR="005B061F" w:rsidRDefault="005B061F">
      <w:r>
        <w:separator/>
      </w:r>
    </w:p>
  </w:footnote>
  <w:footnote w:type="continuationSeparator" w:id="0">
    <w:p w14:paraId="5CDA818F" w14:textId="77777777" w:rsidR="005B061F" w:rsidRDefault="005B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7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4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1F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3BF9-E7FB-4C79-A63E-3F84300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6879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7</cp:revision>
  <cp:lastPrinted>2019-01-19T01:25:00Z</cp:lastPrinted>
  <dcterms:created xsi:type="dcterms:W3CDTF">2019-04-01T16:14:00Z</dcterms:created>
  <dcterms:modified xsi:type="dcterms:W3CDTF">2019-04-25T21:26:00Z</dcterms:modified>
</cp:coreProperties>
</file>