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13D3EF7E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575962">
        <w:t>July 16</w:t>
      </w:r>
      <w:r w:rsidR="00DA546B">
        <w:t>, 2022</w:t>
      </w:r>
      <w:r w:rsidR="00E85358">
        <w:t xml:space="preserve"> </w:t>
      </w:r>
    </w:p>
    <w:p w14:paraId="7CC39362" w14:textId="33CD6A9E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</w:t>
      </w:r>
      <w:r w:rsidR="006046DC">
        <w:t>0</w:t>
      </w:r>
      <w:r w:rsidR="00705856">
        <w:t>5</w:t>
      </w:r>
      <w:r w:rsidR="001C0CEC">
        <w:t xml:space="preserve"> </w:t>
      </w:r>
      <w:r w:rsidR="00D11E86" w:rsidRPr="00AA5ACC">
        <w:t>AM</w:t>
      </w:r>
    </w:p>
    <w:p w14:paraId="75FA0E69" w14:textId="1F15E0FF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6244EC">
        <w:t>1</w:t>
      </w:r>
      <w:r w:rsidR="00705856">
        <w:t>1:49 A</w:t>
      </w:r>
      <w:r w:rsidR="006244EC">
        <w:t>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0053F461" w14:textId="254ED45C" w:rsidR="00172D1A" w:rsidRPr="00AA5ACC" w:rsidRDefault="007F5321" w:rsidP="00E710A7">
      <w:r>
        <w:tab/>
      </w:r>
      <w:r>
        <w:tab/>
      </w:r>
      <w:r>
        <w:tab/>
      </w:r>
      <w:r w:rsidR="00DD24D9">
        <w:t>By phone 1</w:t>
      </w:r>
      <w:r w:rsidR="00172D1A">
        <w:t>-224-501-3412</w:t>
      </w:r>
    </w:p>
    <w:p w14:paraId="4D4D7E8C" w14:textId="79617422" w:rsidR="00172D1A" w:rsidRPr="00172D1A" w:rsidRDefault="00F0380A" w:rsidP="002B1C29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DD24D9" w:rsidRPr="00CF0BC2">
          <w:rPr>
            <w:rStyle w:val="Hyperlink"/>
            <w:rFonts w:ascii="Arial" w:hAnsi="Arial" w:cs="Arial"/>
            <w:shd w:val="clear" w:color="auto" w:fill="FFFFFF"/>
          </w:rPr>
          <w:t>https://.gotomeeting.com/join/</w:t>
        </w:r>
      </w:hyperlink>
      <w:r w:rsidR="00DD24D9">
        <w:rPr>
          <w:rStyle w:val="Hyperlink"/>
          <w:rFonts w:ascii="Arial" w:hAnsi="Arial" w:cs="Arial"/>
          <w:shd w:val="clear" w:color="auto" w:fill="FFFFFF"/>
        </w:rPr>
        <w:t>931468677</w:t>
      </w:r>
    </w:p>
    <w:p w14:paraId="6738A01B" w14:textId="2AB14060" w:rsidR="00172D1A" w:rsidRDefault="000E46C0" w:rsidP="00B748FF">
      <w:pPr>
        <w:ind w:firstLine="720"/>
      </w:pPr>
      <w:r w:rsidRPr="00AA5ACC">
        <w:tab/>
      </w:r>
      <w:r w:rsidRPr="00AA5ACC">
        <w:tab/>
      </w:r>
    </w:p>
    <w:p w14:paraId="40475361" w14:textId="716EAE20" w:rsidR="00B12F18" w:rsidRPr="00175AF9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705856">
        <w:t>August 20</w:t>
      </w:r>
      <w:r w:rsidR="00447EDC">
        <w:t>, 202</w:t>
      </w:r>
      <w:r w:rsidR="00175AF9">
        <w:t>2</w:t>
      </w:r>
      <w:r w:rsidR="00447EDC">
        <w:t xml:space="preserve"> at</w:t>
      </w:r>
      <w:r w:rsidR="006312A0">
        <w:t xml:space="preserve"> </w:t>
      </w:r>
      <w:r w:rsidR="0062623C">
        <w:t xml:space="preserve">GTM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7CFF1D2A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705856">
        <w:rPr>
          <w:b/>
          <w:noProof/>
        </w:rPr>
        <w:t>Ram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6C1F3A06" w:rsidR="001D71FE" w:rsidRPr="00592E8F" w:rsidRDefault="00705856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615F0CCB" w:rsidR="001D71FE" w:rsidRPr="00592E8F" w:rsidRDefault="00773920" w:rsidP="00523138">
            <w:r>
              <w:t>Bill Oleszczak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3072C1AB" w:rsidR="001D71FE" w:rsidRPr="00592E8F" w:rsidRDefault="0070585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2A91EABB" w:rsidR="00C23D02" w:rsidRPr="00592E8F" w:rsidRDefault="008E6582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05FF6122" w:rsidR="00940932" w:rsidRPr="00592E8F" w:rsidRDefault="00705856" w:rsidP="00D45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2A880833" w:rsidR="00C23D02" w:rsidRPr="00592E8F" w:rsidRDefault="00F4324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30796FE9" w:rsidR="00C23D02" w:rsidRPr="00592E8F" w:rsidRDefault="0070585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539A2CCF" w:rsidR="00C23D02" w:rsidRPr="00592E8F" w:rsidRDefault="001A36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057E9BFE" w:rsidR="005D61E9" w:rsidRPr="00592E8F" w:rsidRDefault="00705856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06770E5B" w:rsidR="00C23D02" w:rsidRPr="00592E8F" w:rsidRDefault="00530997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692CB2A4" w:rsidR="00C23D02" w:rsidRPr="00592E8F" w:rsidRDefault="00005873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65D18E0D" w:rsidR="00C23D02" w:rsidRPr="00592E8F" w:rsidRDefault="006244E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77777777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1E992750" w:rsidR="00773920" w:rsidRDefault="00773920" w:rsidP="00C23D02">
            <w:r>
              <w:t>Peggy Kingston</w:t>
            </w:r>
          </w:p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3DA1F436" w:rsidR="00773920" w:rsidRDefault="001A36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478A27E3" w:rsidR="00533B38" w:rsidRDefault="00422DB0" w:rsidP="00F06FF5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705856">
        <w:rPr>
          <w:b/>
          <w:noProof/>
        </w:rPr>
        <w:t xml:space="preserve"> </w:t>
      </w:r>
      <w:r w:rsidR="008E6582">
        <w:rPr>
          <w:rStyle w:val="Hyperlink"/>
          <w:b/>
          <w:noProof/>
          <w:color w:val="000000" w:themeColor="text1"/>
          <w:u w:val="none"/>
        </w:rPr>
        <w:t>Steve Clauter</w:t>
      </w:r>
    </w:p>
    <w:p w14:paraId="6D26E62F" w14:textId="4635CEA1" w:rsidR="00AB649B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72FA1E" w14:textId="73F5814C" w:rsidR="00BD3BCD" w:rsidRDefault="00BD3BCD" w:rsidP="00BD3BC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Secretary’s report for </w:t>
      </w:r>
      <w:r w:rsidR="00705856">
        <w:rPr>
          <w:b/>
          <w:noProof/>
        </w:rPr>
        <w:t>June</w:t>
      </w:r>
      <w:r w:rsidR="00D25558">
        <w:rPr>
          <w:b/>
          <w:noProof/>
        </w:rPr>
        <w:t xml:space="preserve"> no changes. Motion </w:t>
      </w:r>
      <w:r w:rsidR="001B2F41">
        <w:rPr>
          <w:b/>
          <w:noProof/>
        </w:rPr>
        <w:t xml:space="preserve">to accept </w:t>
      </w:r>
      <w:r w:rsidR="00D25558">
        <w:rPr>
          <w:b/>
          <w:noProof/>
        </w:rPr>
        <w:t xml:space="preserve">by </w:t>
      </w:r>
      <w:r w:rsidR="00705856">
        <w:rPr>
          <w:b/>
          <w:noProof/>
        </w:rPr>
        <w:t>Ram</w:t>
      </w:r>
      <w:r w:rsidR="00D25558">
        <w:rPr>
          <w:b/>
          <w:noProof/>
        </w:rPr>
        <w:t>, 2</w:t>
      </w:r>
      <w:r w:rsidR="00D25558" w:rsidRPr="00D25558">
        <w:rPr>
          <w:b/>
          <w:noProof/>
          <w:vertAlign w:val="superscript"/>
        </w:rPr>
        <w:t>nd</w:t>
      </w:r>
      <w:r w:rsidR="00D25558">
        <w:rPr>
          <w:b/>
          <w:noProof/>
        </w:rPr>
        <w:t xml:space="preserve"> </w:t>
      </w:r>
      <w:r w:rsidR="008E6582">
        <w:rPr>
          <w:b/>
          <w:noProof/>
        </w:rPr>
        <w:t>Ton</w:t>
      </w:r>
      <w:r w:rsidR="006244EC">
        <w:rPr>
          <w:b/>
          <w:noProof/>
        </w:rPr>
        <w:t>y</w:t>
      </w:r>
      <w:r w:rsidR="00D25558">
        <w:rPr>
          <w:b/>
          <w:noProof/>
        </w:rPr>
        <w:t>. All in favor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4C48E512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705856">
        <w:rPr>
          <w:b/>
          <w:noProof/>
        </w:rPr>
        <w:t>Cliff</w:t>
      </w:r>
      <w:r w:rsidR="004A192A">
        <w:rPr>
          <w:b/>
          <w:noProof/>
        </w:rPr>
        <w:t>)</w:t>
      </w:r>
    </w:p>
    <w:p w14:paraId="3DA64924" w14:textId="500CA174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As of </w:t>
      </w:r>
      <w:r w:rsidR="00705856">
        <w:rPr>
          <w:b/>
          <w:noProof/>
        </w:rPr>
        <w:t>7-15</w:t>
      </w:r>
      <w:r>
        <w:rPr>
          <w:b/>
          <w:noProof/>
        </w:rPr>
        <w:t>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70FEFEB4" w14:textId="404D07B2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F43246">
              <w:rPr>
                <w:noProof/>
              </w:rPr>
              <w:t xml:space="preserve"> </w:t>
            </w:r>
            <w:r w:rsidR="00705856">
              <w:rPr>
                <w:noProof/>
              </w:rPr>
              <w:t>190,594.31</w:t>
            </w: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Fidelity</w:t>
            </w:r>
          </w:p>
        </w:tc>
        <w:tc>
          <w:tcPr>
            <w:tcW w:w="5251" w:type="dxa"/>
          </w:tcPr>
          <w:p w14:paraId="527632F2" w14:textId="486C85B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</w:t>
            </w:r>
            <w:r w:rsidR="00705856">
              <w:rPr>
                <w:noProof/>
              </w:rPr>
              <w:t>16,270.09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003008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   </w:t>
            </w:r>
            <w:r w:rsidR="00632918">
              <w:rPr>
                <w:noProof/>
              </w:rPr>
              <w:t>(123.41)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18FCB0C9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A04A98">
              <w:rPr>
                <w:noProof/>
              </w:rPr>
              <w:t xml:space="preserve"> </w:t>
            </w:r>
            <w:r w:rsidR="006846F2">
              <w:rPr>
                <w:noProof/>
              </w:rPr>
              <w:t>206,864.40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44761163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</w:t>
            </w:r>
            <w:r w:rsidR="00D26FB4">
              <w:rPr>
                <w:noProof/>
              </w:rPr>
              <w:t>4</w:t>
            </w:r>
            <w:r w:rsidR="006846F2">
              <w:rPr>
                <w:noProof/>
              </w:rPr>
              <w:t>4.515063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83279E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702FA2B0" w:rsidR="00B33016" w:rsidRDefault="00DF4AD0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6846F2">
              <w:rPr>
                <w:noProof/>
                <w:color w:val="000000"/>
              </w:rPr>
              <w:t>10.3</w:t>
            </w:r>
            <w:r>
              <w:rPr>
                <w:noProof/>
                <w:color w:val="000000"/>
              </w:rPr>
              <w:t>%  VFINX 1</w:t>
            </w:r>
            <w:r w:rsidR="006846F2">
              <w:rPr>
                <w:noProof/>
                <w:color w:val="000000"/>
              </w:rPr>
              <w:t>1</w:t>
            </w:r>
            <w:r w:rsidR="00D26FB4">
              <w:rPr>
                <w:noProof/>
                <w:color w:val="000000"/>
              </w:rPr>
              <w:t>.</w:t>
            </w:r>
            <w:r w:rsidR="006846F2">
              <w:rPr>
                <w:noProof/>
                <w:color w:val="000000"/>
              </w:rPr>
              <w:t>3</w:t>
            </w:r>
            <w:r>
              <w:rPr>
                <w:noProof/>
                <w:color w:val="000000"/>
              </w:rPr>
              <w:t xml:space="preserve">% </w:t>
            </w:r>
          </w:p>
          <w:p w14:paraId="6D49C40E" w14:textId="3414A2D4" w:rsidR="00B33016" w:rsidRDefault="00DF4AD0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Manifest Quality </w:t>
            </w:r>
            <w:r w:rsidR="006846F2">
              <w:rPr>
                <w:noProof/>
                <w:color w:val="000000"/>
              </w:rPr>
              <w:t>90.5</w:t>
            </w:r>
            <w:r w:rsidR="00EF381D">
              <w:rPr>
                <w:noProof/>
                <w:color w:val="000000"/>
              </w:rPr>
              <w:t>;</w:t>
            </w:r>
            <w:r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>PAR 1</w:t>
            </w:r>
            <w:r w:rsidR="006846F2">
              <w:rPr>
                <w:noProof/>
                <w:color w:val="000000"/>
              </w:rPr>
              <w:t>5</w:t>
            </w:r>
            <w:r w:rsidR="00EF381D">
              <w:rPr>
                <w:noProof/>
                <w:color w:val="000000"/>
              </w:rPr>
              <w:t>.</w:t>
            </w:r>
            <w:r w:rsidR="001610C0">
              <w:rPr>
                <w:noProof/>
                <w:color w:val="000000"/>
              </w:rPr>
              <w:t>2</w:t>
            </w:r>
            <w:r w:rsidR="00EF381D">
              <w:rPr>
                <w:noProof/>
                <w:color w:val="000000"/>
              </w:rPr>
              <w:t>%; MIPAR 1</w:t>
            </w:r>
            <w:r w:rsidR="006846F2">
              <w:rPr>
                <w:noProof/>
                <w:color w:val="000000"/>
              </w:rPr>
              <w:t>3.2</w:t>
            </w:r>
            <w:r w:rsidR="00EF381D">
              <w:rPr>
                <w:noProof/>
                <w:color w:val="000000"/>
              </w:rPr>
              <w:t>%</w:t>
            </w:r>
          </w:p>
          <w:p w14:paraId="179FF4A5" w14:textId="1F3810B9" w:rsidR="00291B99" w:rsidRPr="0083279E" w:rsidRDefault="00291B99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6687638" w14:textId="77777777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FB705F" w14:textId="77777777" w:rsidR="00B33016" w:rsidRDefault="00B33016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44BB7E03" w14:textId="0A7187AD" w:rsidR="001A5092" w:rsidRDefault="001A5092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lastRenderedPageBreak/>
        <w:t>To make deposits by Online Bill Pay: Fidelity Investments</w:t>
      </w:r>
      <w:r w:rsidR="00583FCF">
        <w:rPr>
          <w:b/>
          <w:noProof/>
        </w:rPr>
        <w:t>;</w:t>
      </w:r>
      <w:r>
        <w:rPr>
          <w:b/>
          <w:noProof/>
        </w:rPr>
        <w:t xml:space="preserve"> </w:t>
      </w:r>
      <w:r w:rsidR="00583FCF">
        <w:rPr>
          <w:b/>
          <w:noProof/>
        </w:rPr>
        <w:t>A</w:t>
      </w:r>
      <w:r>
        <w:rPr>
          <w:b/>
          <w:noProof/>
        </w:rPr>
        <w:t xml:space="preserve">ccount number Z07832184; </w:t>
      </w:r>
      <w:r w:rsidR="00583FCF">
        <w:rPr>
          <w:b/>
          <w:noProof/>
        </w:rPr>
        <w:t>A</w:t>
      </w:r>
      <w:r>
        <w:rPr>
          <w:b/>
          <w:noProof/>
        </w:rPr>
        <w:t xml:space="preserve">ddress P.O. Box 777001, Cincinnati OH 45277; </w:t>
      </w:r>
      <w:r w:rsidR="00583FCF">
        <w:rPr>
          <w:b/>
          <w:noProof/>
        </w:rPr>
        <w:t>P</w:t>
      </w:r>
      <w:r>
        <w:rPr>
          <w:b/>
          <w:noProof/>
        </w:rPr>
        <w:t xml:space="preserve">hone 800-544-6666. Be sure to include your cents in the amount so Cliff can identify </w:t>
      </w:r>
      <w:r w:rsidR="00705F93">
        <w:rPr>
          <w:b/>
          <w:noProof/>
        </w:rPr>
        <w:t>the deposit as yours.</w:t>
      </w:r>
    </w:p>
    <w:p w14:paraId="533018A7" w14:textId="772E9B93" w:rsidR="00705F93" w:rsidRDefault="00705F93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135F98" w14:textId="639D7E52" w:rsidR="00705F93" w:rsidRDefault="00705F93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or</w:t>
      </w:r>
    </w:p>
    <w:p w14:paraId="3B48F05D" w14:textId="77777777" w:rsidR="001A5092" w:rsidRDefault="001A5092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F7AE7E0" w14:textId="022B86A9" w:rsidR="00514A4A" w:rsidRDefault="00514A4A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Mail checks to Cliff Trent 36539 St. Clair Dr, New Baltimore, MI 48047</w:t>
      </w:r>
      <w:r w:rsidR="00705F93">
        <w:rPr>
          <w:b/>
          <w:noProof/>
        </w:rPr>
        <w:t>, and</w:t>
      </w:r>
      <w:r w:rsidR="008D184F">
        <w:rPr>
          <w:b/>
          <w:noProof/>
        </w:rPr>
        <w:t xml:space="preserve"> Cli</w:t>
      </w:r>
      <w:r w:rsidR="00705F93">
        <w:rPr>
          <w:b/>
          <w:noProof/>
        </w:rPr>
        <w:t xml:space="preserve">ff will make the deposit by on-line </w:t>
      </w:r>
      <w:r w:rsidR="00583FCF">
        <w:rPr>
          <w:b/>
          <w:noProof/>
        </w:rPr>
        <w:t>banking</w:t>
      </w:r>
      <w:r w:rsidR="00705F93">
        <w:rPr>
          <w:b/>
          <w:noProof/>
        </w:rPr>
        <w:t>.</w:t>
      </w:r>
    </w:p>
    <w:p w14:paraId="30B3A32E" w14:textId="3817A5D6" w:rsidR="00EA0D21" w:rsidRPr="00530997" w:rsidRDefault="00EA0D21" w:rsidP="00530997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530997">
        <w:rPr>
          <w:b/>
          <w:noProof/>
        </w:rPr>
        <w:t xml:space="preserve"> </w:t>
      </w: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42AFD610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20</w:t>
      </w:r>
      <w:r w:rsidR="00D462EC">
        <w:rPr>
          <w:b/>
          <w:noProof/>
          <w:u w:val="single"/>
        </w:rPr>
        <w:t>2</w:t>
      </w:r>
      <w:r w:rsidR="009953C8">
        <w:rPr>
          <w:b/>
          <w:noProof/>
          <w:u w:val="single"/>
        </w:rPr>
        <w:t>2</w:t>
      </w:r>
      <w:r w:rsidR="006A07F1" w:rsidRPr="0083279E">
        <w:rPr>
          <w:noProof/>
        </w:rPr>
        <w:t xml:space="preserve"> </w:t>
      </w:r>
    </w:p>
    <w:p w14:paraId="015BBAC3" w14:textId="77777777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6E2A4C9F" w14:textId="6621EE6C" w:rsidR="00C813B8" w:rsidRDefault="00C813B8" w:rsidP="00C76DA3">
      <w:pPr>
        <w:ind w:left="360"/>
        <w:rPr>
          <w:b/>
          <w:noProof/>
        </w:rPr>
      </w:pPr>
      <w:r>
        <w:rPr>
          <w:b/>
          <w:noProof/>
        </w:rPr>
        <w:t xml:space="preserve">            </w:t>
      </w:r>
    </w:p>
    <w:p w14:paraId="09666353" w14:textId="770605D5" w:rsidR="002277FE" w:rsidRDefault="00705F93" w:rsidP="00C76DA3">
      <w:pPr>
        <w:ind w:left="360"/>
        <w:rPr>
          <w:b/>
          <w:noProof/>
        </w:rPr>
      </w:pPr>
      <w:r>
        <w:rPr>
          <w:b/>
          <w:noProof/>
        </w:rPr>
        <w:t xml:space="preserve"> </w:t>
      </w:r>
      <w:r w:rsidR="00C61AAF">
        <w:rPr>
          <w:b/>
          <w:noProof/>
        </w:rPr>
        <w:t xml:space="preserve">        </w:t>
      </w:r>
      <w:r w:rsidR="003477D3">
        <w:rPr>
          <w:b/>
          <w:noProof/>
        </w:rPr>
        <w:t xml:space="preserve">                  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719C80DA" w14:textId="1B7928A0" w:rsidR="00C61AAF" w:rsidRDefault="00B029B1" w:rsidP="0009464B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6E9360AF" w14:textId="6D4FA740" w:rsidR="00C61AAF" w:rsidRDefault="00C61AAF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   </w:t>
      </w:r>
      <w:r w:rsidR="008E3594">
        <w:rPr>
          <w:b/>
          <w:noProof/>
        </w:rPr>
        <w:t xml:space="preserve"> MANT         122.577</w:t>
      </w:r>
    </w:p>
    <w:p w14:paraId="23D03F9B" w14:textId="77777777" w:rsidR="00766AE4" w:rsidRDefault="00766AE4" w:rsidP="0009464B">
      <w:pPr>
        <w:ind w:left="360"/>
        <w:rPr>
          <w:b/>
          <w:noProof/>
        </w:rPr>
      </w:pPr>
    </w:p>
    <w:p w14:paraId="30A379F5" w14:textId="6DDF3E2C" w:rsidR="00766AE4" w:rsidRDefault="00766AE4" w:rsidP="008E4521">
      <w:pPr>
        <w:ind w:left="360"/>
        <w:rPr>
          <w:b/>
          <w:noProof/>
        </w:rPr>
      </w:pPr>
      <w:r>
        <w:rPr>
          <w:b/>
          <w:noProof/>
        </w:rPr>
        <w:t>Please note that the $123.41 in Suspense is owed to Cliff until he can get our Fidelity Checking Account set up</w:t>
      </w:r>
      <w:r w:rsidR="00E3041A">
        <w:rPr>
          <w:b/>
          <w:noProof/>
        </w:rPr>
        <w:t xml:space="preserve"> and write himself a check</w:t>
      </w:r>
      <w:r>
        <w:rPr>
          <w:b/>
          <w:noProof/>
        </w:rPr>
        <w:t>.</w:t>
      </w:r>
    </w:p>
    <w:p w14:paraId="2D09C5A4" w14:textId="1678BAD0" w:rsidR="003D6BD0" w:rsidRDefault="00ED116B" w:rsidP="008E452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87A208C" w14:textId="4BC8F7AC" w:rsidR="006B7BDB" w:rsidRDefault="00CC189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B123A2">
        <w:rPr>
          <w:b/>
          <w:noProof/>
        </w:rPr>
        <w:t>3</w:t>
      </w:r>
      <w:r w:rsidR="002208BA" w:rsidRPr="00B123A2">
        <w:rPr>
          <w:b/>
          <w:noProof/>
        </w:rPr>
        <w:t>.</w:t>
      </w:r>
      <w:r w:rsidR="00333298" w:rsidRPr="00B123A2">
        <w:rPr>
          <w:b/>
          <w:noProof/>
        </w:rPr>
        <w:t xml:space="preserve">  </w:t>
      </w:r>
      <w:r w:rsidR="00C32A0C" w:rsidRPr="00B123A2">
        <w:rPr>
          <w:b/>
          <w:noProof/>
        </w:rPr>
        <w:t xml:space="preserve">Team </w:t>
      </w:r>
      <w:r w:rsidR="008706DE" w:rsidRPr="00B123A2">
        <w:rPr>
          <w:b/>
          <w:noProof/>
        </w:rPr>
        <w:t xml:space="preserve">B: Jim, Joe, Aaron, Tony, </w:t>
      </w:r>
      <w:r w:rsidR="00B123A2">
        <w:rPr>
          <w:b/>
          <w:noProof/>
        </w:rPr>
        <w:t xml:space="preserve">and </w:t>
      </w:r>
      <w:r w:rsidR="008706DE" w:rsidRPr="00B123A2">
        <w:rPr>
          <w:b/>
          <w:noProof/>
        </w:rPr>
        <w:t>Sudip prepared a stock study with educational elements on semiconductors. They use a unique spreadsheet for s</w:t>
      </w:r>
      <w:r w:rsidR="00316986" w:rsidRPr="00B123A2">
        <w:rPr>
          <w:b/>
          <w:noProof/>
        </w:rPr>
        <w:t xml:space="preserve">tudying stocks, and Jim showed us around the spreadsheet. </w:t>
      </w:r>
      <w:r w:rsidR="00B123A2">
        <w:rPr>
          <w:b/>
          <w:noProof/>
        </w:rPr>
        <w:t>Forecasts for the figures used in the study come from many sources such as Value Line</w:t>
      </w:r>
      <w:r w:rsidR="00ED4E0E">
        <w:rPr>
          <w:b/>
          <w:noProof/>
        </w:rPr>
        <w:t xml:space="preserve"> (VL)</w:t>
      </w:r>
      <w:r w:rsidR="00B123A2">
        <w:rPr>
          <w:b/>
          <w:noProof/>
        </w:rPr>
        <w:t xml:space="preserve">, Manifest Investing, Morningstar, Yahoo, Zachs and </w:t>
      </w:r>
      <w:r w:rsidR="00ED4E0E">
        <w:rPr>
          <w:b/>
          <w:noProof/>
        </w:rPr>
        <w:t xml:space="preserve">CFRA (once Standard and Poors). The high and low P/Es are mainly derived from VL estimates removing outliers and looking at the average P/E ratios. The team completed a Stock Comparison Guide on four companies </w:t>
      </w:r>
      <w:r w:rsidR="00CD060F">
        <w:rPr>
          <w:b/>
          <w:noProof/>
        </w:rPr>
        <w:t>in the semicomductor industry: Lam Resea (LRCX), Advanced Micro Devices (AMD), Applied Materials (AMAT), and KLA Cor</w:t>
      </w:r>
      <w:r w:rsidR="0084776A">
        <w:rPr>
          <w:b/>
          <w:noProof/>
        </w:rPr>
        <w:t>p</w:t>
      </w:r>
      <w:r w:rsidR="00CD060F">
        <w:rPr>
          <w:b/>
          <w:noProof/>
        </w:rPr>
        <w:t>. (KLAC). Their choices are AMD and AMAT.</w:t>
      </w:r>
      <w:r w:rsidR="000768B3">
        <w:rPr>
          <w:b/>
          <w:noProof/>
        </w:rPr>
        <w:t xml:space="preserve"> AMD does a lot for web servers that is necessary for cloud computing. AMAT makes chip plates. </w:t>
      </w:r>
    </w:p>
    <w:p w14:paraId="7B6BCA78" w14:textId="71435AA5" w:rsidR="000768B3" w:rsidRDefault="000768B3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FF9724A" w14:textId="609D08DC" w:rsidR="000768B3" w:rsidRPr="00B123A2" w:rsidRDefault="000768B3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The team recommends dividing the cash available 50/50 for each stock. There was a lot of discussion about adding two more semiconductor stocks to our portfolio that already has two (three if you consider OLED) stocks in the technology sector. Joe point</w:t>
      </w:r>
      <w:r w:rsidR="00F61F4D">
        <w:rPr>
          <w:b/>
          <w:noProof/>
        </w:rPr>
        <w:t>ed out that technology is very important, and these two stocks are a little different. AMD and AMAT are domestic companies which they consider a plus. Joe also said we have to watch out that we don’t invest in companies with high debt ratios.</w:t>
      </w:r>
    </w:p>
    <w:p w14:paraId="16563256" w14:textId="77777777" w:rsidR="00617FB6" w:rsidRDefault="00617FB6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540E2D16" w14:textId="49DD3811" w:rsidR="00EC6160" w:rsidRDefault="0003263F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4. </w:t>
      </w:r>
      <w:r w:rsidR="00F61F4D">
        <w:rPr>
          <w:b/>
          <w:noProof/>
        </w:rPr>
        <w:t xml:space="preserve">PERT and </w:t>
      </w:r>
      <w:r>
        <w:rPr>
          <w:b/>
          <w:noProof/>
        </w:rPr>
        <w:t>Stock Watcher Reports</w:t>
      </w:r>
    </w:p>
    <w:p w14:paraId="46BCC25C" w14:textId="209F9490" w:rsidR="007C79F7" w:rsidRDefault="007C79F7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There were two stocks that were invalid on the PERT: AMZN and NFLX. AMZN had a stock split tthat isn’t reflected on PERT. Pedro sent an updated SSG on NFLX</w:t>
      </w:r>
      <w:r w:rsidR="009138B4">
        <w:rPr>
          <w:b/>
          <w:noProof/>
        </w:rPr>
        <w:t>.</w:t>
      </w:r>
    </w:p>
    <w:p w14:paraId="25130D10" w14:textId="66E8F3DB" w:rsidR="009138B4" w:rsidRDefault="009138B4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9138B4" w14:paraId="1B34B7FD" w14:textId="77777777" w:rsidTr="009138B4">
        <w:tc>
          <w:tcPr>
            <w:tcW w:w="3500" w:type="dxa"/>
          </w:tcPr>
          <w:p w14:paraId="4064279A" w14:textId="0EFA1A44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5D501736" w14:textId="2B684286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64974B68" w14:textId="77777777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9138B4" w14:paraId="508200A1" w14:textId="77777777" w:rsidTr="009138B4">
        <w:tc>
          <w:tcPr>
            <w:tcW w:w="3500" w:type="dxa"/>
          </w:tcPr>
          <w:p w14:paraId="50832B44" w14:textId="1F933AFD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8.4</w:t>
            </w:r>
          </w:p>
        </w:tc>
        <w:tc>
          <w:tcPr>
            <w:tcW w:w="3501" w:type="dxa"/>
          </w:tcPr>
          <w:p w14:paraId="531FBF0C" w14:textId="00CE11A5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8.4</w:t>
            </w:r>
          </w:p>
        </w:tc>
        <w:tc>
          <w:tcPr>
            <w:tcW w:w="3501" w:type="dxa"/>
          </w:tcPr>
          <w:p w14:paraId="03F1060E" w14:textId="77777777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9138B4" w14:paraId="5925F326" w14:textId="77777777" w:rsidTr="009138B4">
        <w:tc>
          <w:tcPr>
            <w:tcW w:w="3500" w:type="dxa"/>
          </w:tcPr>
          <w:p w14:paraId="265F0D83" w14:textId="6EAB61CA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27961915" w14:textId="6A6F4673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444D00D6" w14:textId="0B3DE8C2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9138B4" w14:paraId="7CA78E9C" w14:textId="77777777" w:rsidTr="009138B4">
        <w:tc>
          <w:tcPr>
            <w:tcW w:w="3500" w:type="dxa"/>
          </w:tcPr>
          <w:p w14:paraId="1FEDD7BE" w14:textId="4EACC239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</w:p>
        </w:tc>
        <w:tc>
          <w:tcPr>
            <w:tcW w:w="3501" w:type="dxa"/>
          </w:tcPr>
          <w:p w14:paraId="027A4CD3" w14:textId="65934280" w:rsidR="009138B4" w:rsidRDefault="00CC0D47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14.5</w:t>
            </w:r>
          </w:p>
        </w:tc>
        <w:tc>
          <w:tcPr>
            <w:tcW w:w="3501" w:type="dxa"/>
          </w:tcPr>
          <w:p w14:paraId="28E1E1FE" w14:textId="42DD25B5" w:rsidR="009138B4" w:rsidRDefault="009138B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$162.70</w:t>
            </w:r>
          </w:p>
        </w:tc>
      </w:tr>
    </w:tbl>
    <w:p w14:paraId="11DFF89F" w14:textId="77777777" w:rsidR="009138B4" w:rsidRDefault="009138B4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1CCE555" w14:textId="25A8B1C9" w:rsidR="00E47FF1" w:rsidRDefault="00CC0D4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ratio 2 to 1 in hold.</w:t>
      </w:r>
    </w:p>
    <w:p w14:paraId="348876B7" w14:textId="51C65AEB" w:rsidR="00CC0D47" w:rsidRDefault="00CC0D4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lastRenderedPageBreak/>
        <w:t xml:space="preserve">Ram updated AMZN changing the manual togle on low EPS forecast to automatic TTM EPS. He plans to update the SSG </w:t>
      </w:r>
      <w:r w:rsidR="00FC683E">
        <w:rPr>
          <w:b/>
          <w:noProof/>
        </w:rPr>
        <w:t>as soon as he gets a chance.</w:t>
      </w:r>
    </w:p>
    <w:p w14:paraId="419AB918" w14:textId="67BBB1BF" w:rsidR="00206047" w:rsidRDefault="0020604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69ED909" w14:textId="2282200F" w:rsidR="00206047" w:rsidRDefault="0020604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Many companies have high total returns.</w:t>
      </w:r>
    </w:p>
    <w:p w14:paraId="7BF60381" w14:textId="77777777" w:rsidR="002F7019" w:rsidRDefault="002F7019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05AD2AB" w14:textId="73C56EFE" w:rsidR="00B52AD2" w:rsidRDefault="00B93CCD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 There were only two member payments during the month for a club with 15 members. See Item 2 for how to make member payments.</w:t>
      </w:r>
    </w:p>
    <w:p w14:paraId="600821E8" w14:textId="33099940" w:rsidR="007C79F7" w:rsidRDefault="007C79F7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248E92B" w14:textId="7618C4AD" w:rsidR="007C79F7" w:rsidRDefault="007C79F7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6. Buy/sell discussion</w:t>
      </w:r>
    </w:p>
    <w:p w14:paraId="2F3E192F" w14:textId="3E186B68" w:rsidR="007C79F7" w:rsidRPr="000A1D32" w:rsidRDefault="007C79F7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Jim made a motion to buy $8000 of AMD and $8000 of AMAT, seconded by Joe. The vote was 9 yes, 2 no 1 abstain and 3 absent so the motion carried.</w:t>
      </w:r>
    </w:p>
    <w:p w14:paraId="16061658" w14:textId="0293E366" w:rsidR="00FA4686" w:rsidRDefault="00FA4686" w:rsidP="00B52AD2">
      <w:pPr>
        <w:tabs>
          <w:tab w:val="left" w:pos="180"/>
          <w:tab w:val="left" w:pos="360"/>
        </w:tabs>
        <w:rPr>
          <w:b/>
          <w:noProof/>
        </w:rPr>
      </w:pPr>
    </w:p>
    <w:p w14:paraId="1BC140E1" w14:textId="108C3C53" w:rsidR="00433763" w:rsidRPr="000503B6" w:rsidRDefault="003B725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>
        <w:rPr>
          <w:b/>
          <w:noProof/>
        </w:rPr>
        <w:t>Stock Watchers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367F94FB" w:rsidR="007E6324" w:rsidRPr="008455D3" w:rsidRDefault="00E303A7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0DBCE431" w:rsidR="00603774" w:rsidRPr="008455D3" w:rsidRDefault="00E303A7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5DA57526" w:rsidR="00E219F9" w:rsidRPr="00FA74DF" w:rsidRDefault="000421A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Updated the club SSG. Continue to hold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31056A8F" w14:textId="30D48209" w:rsidR="003D1BD7" w:rsidRPr="00346F4D" w:rsidRDefault="003A1D18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A1D18">
              <w:rPr>
                <w:noProof/>
                <w:color w:val="000000"/>
              </w:rPr>
              <w:t>5/21</w:t>
            </w: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0EBA8BB9" w:rsidR="00E219F9" w:rsidRPr="00FC6C64" w:rsidRDefault="0061164A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61164A">
              <w:rPr>
                <w:noProof/>
                <w:color w:val="000000"/>
              </w:rPr>
              <w:t>1/22</w:t>
            </w:r>
          </w:p>
        </w:tc>
        <w:tc>
          <w:tcPr>
            <w:tcW w:w="2016" w:type="dxa"/>
            <w:vAlign w:val="center"/>
          </w:tcPr>
          <w:p w14:paraId="22342B7D" w14:textId="3D3FD77F" w:rsidR="00E219F9" w:rsidRPr="00FC6C64" w:rsidRDefault="0084636B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67528C9" w14:textId="48221922" w:rsidR="00E219F9" w:rsidRPr="00FA74DF" w:rsidRDefault="0096442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The company is the leader in Cloud computing.</w:t>
            </w:r>
            <w:r w:rsidR="0061164A">
              <w:rPr>
                <w:noProof/>
              </w:rPr>
              <w:t>It’s a unicorn.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2E5C1DF3" w:rsidR="00E219F9" w:rsidRPr="006459B1" w:rsidRDefault="00FC68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AMD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440EB0E5" w:rsidR="00E219F9" w:rsidRPr="006459B1" w:rsidRDefault="00FC68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4A9DEB3D" w14:textId="751EA91C" w:rsidR="00E219F9" w:rsidRPr="006459B1" w:rsidRDefault="00FC68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7D1FCC9D" w:rsidR="00E219F9" w:rsidRPr="006459B1" w:rsidRDefault="00FC68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14B1612C" w:rsidR="00E219F9" w:rsidRPr="006459B1" w:rsidRDefault="00FC68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  <w:shd w:val="clear" w:color="auto" w:fill="auto"/>
          </w:tcPr>
          <w:p w14:paraId="56D6AA75" w14:textId="54F49356" w:rsidR="00E219F9" w:rsidRPr="006459B1" w:rsidRDefault="00FC683E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Stock purchased</w:t>
            </w:r>
          </w:p>
        </w:tc>
      </w:tr>
      <w:tr w:rsidR="00B6622D" w:rsidRPr="00FA74DF" w14:paraId="77B28558" w14:textId="77777777" w:rsidTr="005A2821">
        <w:tc>
          <w:tcPr>
            <w:tcW w:w="1217" w:type="dxa"/>
            <w:shd w:val="clear" w:color="auto" w:fill="auto"/>
            <w:vAlign w:val="center"/>
          </w:tcPr>
          <w:p w14:paraId="45324483" w14:textId="3F012D2D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73F923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76F0E872" w14:textId="3F99E1DB" w:rsidR="00B6622D" w:rsidRPr="006459B1" w:rsidRDefault="008A56A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00FF77CE" w:rsidR="00B6622D" w:rsidRDefault="008A56A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76FBC978" w:rsidR="00B6622D" w:rsidRPr="006459B1" w:rsidRDefault="00F44DCF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5389B81" w14:textId="057CFB00" w:rsidR="00B6622D" w:rsidRDefault="008A56A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Team C</w:t>
            </w:r>
          </w:p>
        </w:tc>
      </w:tr>
      <w:tr w:rsidR="00E219F9" w:rsidRPr="00FA74DF" w14:paraId="54ABECFE" w14:textId="77777777" w:rsidTr="00964426">
        <w:tc>
          <w:tcPr>
            <w:tcW w:w="1217" w:type="dxa"/>
            <w:shd w:val="clear" w:color="auto" w:fill="auto"/>
            <w:vAlign w:val="center"/>
          </w:tcPr>
          <w:p w14:paraId="1C96C47F" w14:textId="208E8B93" w:rsidR="00E219F9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18FED124" w:rsidR="00E219F9" w:rsidRPr="00721D8B" w:rsidRDefault="00306FCA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5E010E42" w14:textId="3CDB0CC6" w:rsidR="0019574D" w:rsidRPr="00721D8B" w:rsidRDefault="00E303A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449AE43" w:rsidR="00E219F9" w:rsidRPr="00721D8B" w:rsidRDefault="00E303A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1718F413" w:rsidR="00E219F9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8050C0B" w14:textId="744ADA67" w:rsidR="00E219F9" w:rsidRPr="00FA74DF" w:rsidRDefault="00964426" w:rsidP="00FA4FC9">
            <w:pPr>
              <w:rPr>
                <w:noProof/>
                <w:highlight w:val="green"/>
              </w:rPr>
            </w:pPr>
            <w:r w:rsidRPr="00964426">
              <w:rPr>
                <w:noProof/>
              </w:rPr>
              <w:t>US/DS 2.5 to 1</w:t>
            </w:r>
          </w:p>
        </w:tc>
      </w:tr>
      <w:tr w:rsidR="00B6622D" w:rsidRPr="00FA74DF" w14:paraId="4BE6B3DD" w14:textId="77777777" w:rsidTr="005A2821">
        <w:tc>
          <w:tcPr>
            <w:tcW w:w="1217" w:type="dxa"/>
            <w:shd w:val="clear" w:color="auto" w:fill="auto"/>
            <w:vAlign w:val="center"/>
          </w:tcPr>
          <w:p w14:paraId="13FBD614" w14:textId="157AB657" w:rsidR="00B6622D" w:rsidRPr="00721D8B" w:rsidRDefault="00903E14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507995" w14:textId="0D68F122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0D552B70" w14:textId="55B96CFC" w:rsidR="00B6622D" w:rsidRPr="00721D8B" w:rsidRDefault="00903E14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702728" w14:textId="4C169A85" w:rsidR="00B6622D" w:rsidRDefault="00903E14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FED18" w14:textId="122EF896" w:rsidR="00B6622D" w:rsidRDefault="00377ED1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  <w:p w14:paraId="449AD73D" w14:textId="426902DF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40115C" w14:textId="4CBC3B5D" w:rsidR="00B6622D" w:rsidRDefault="00377ED1" w:rsidP="00FA4FC9">
            <w:pPr>
              <w:rPr>
                <w:noProof/>
              </w:rPr>
            </w:pPr>
            <w:r>
              <w:rPr>
                <w:noProof/>
              </w:rPr>
              <w:t>A good company</w:t>
            </w:r>
            <w:r w:rsidR="0061164A">
              <w:rPr>
                <w:noProof/>
              </w:rPr>
              <w:t>, a one of a kind company</w:t>
            </w:r>
          </w:p>
        </w:tc>
      </w:tr>
      <w:tr w:rsidR="0076502F" w:rsidRPr="00FA74DF" w14:paraId="477EB4AB" w14:textId="77777777" w:rsidTr="005A2821">
        <w:tc>
          <w:tcPr>
            <w:tcW w:w="1217" w:type="dxa"/>
            <w:vAlign w:val="center"/>
          </w:tcPr>
          <w:p w14:paraId="6F08F8EB" w14:textId="37665F66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4642319A" w14:textId="5A23C285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7475BFE0" w14:textId="1C07B6DB" w:rsidR="0076502F" w:rsidRPr="00BB045A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  <w:vAlign w:val="center"/>
          </w:tcPr>
          <w:p w14:paraId="644EF9E5" w14:textId="6D78F036" w:rsidR="0076502F" w:rsidRPr="00BB045A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44D5BA68" w14:textId="276C239A" w:rsidR="0076502F" w:rsidRDefault="00AD756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65CF70E" w14:textId="1D385A40" w:rsidR="0076502F" w:rsidRDefault="0076502F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5121A366" w:rsidR="00E219F9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LMT</w:t>
            </w:r>
          </w:p>
          <w:p w14:paraId="5483DDB7" w14:textId="65650D44" w:rsidR="00E219F9" w:rsidRPr="00E35A20" w:rsidRDefault="00E219F9" w:rsidP="005E50C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42CEC6CA" w:rsidR="00E219F9" w:rsidRPr="00E35A20" w:rsidRDefault="00FD0F5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16E5C931" w14:textId="7B0CDAB3" w:rsidR="00EC4816" w:rsidRPr="00E35A20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  <w:p w14:paraId="3B778DA6" w14:textId="3C733F0F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C94F591" w14:textId="463B33B6" w:rsidR="00E219F9" w:rsidRPr="00E35A20" w:rsidRDefault="00903E14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499D83D5" w14:textId="229A308A" w:rsidR="00E219F9" w:rsidRPr="00E35A20" w:rsidRDefault="003263A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165391D1" w:rsidR="00E219F9" w:rsidRPr="00E35A20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It’s a good time to</w:t>
            </w:r>
            <w:r w:rsidR="003263A4">
              <w:rPr>
                <w:noProof/>
              </w:rPr>
              <w:t xml:space="preserve"> own in a down market.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260B1286" w14:textId="6167BDB9" w:rsidR="00452B97" w:rsidRDefault="003C005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6/21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C487352" w14:textId="4A8C956B" w:rsidR="00B014A1" w:rsidRPr="004A471D" w:rsidRDefault="00903E14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623C51DC" w:rsidR="00E219F9" w:rsidRPr="004A471D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company</w:t>
            </w:r>
            <w:r w:rsidR="00BF4866">
              <w:rPr>
                <w:noProof/>
              </w:rPr>
              <w:t xml:space="preserve"> continue to hold.</w:t>
            </w:r>
            <w:r w:rsidR="00903E14">
              <w:rPr>
                <w:noProof/>
              </w:rPr>
              <w:t xml:space="preserve"> No changes in SSG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756C2F7D" w:rsidR="0015542C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</w:tcPr>
          <w:p w14:paraId="51C9EF3A" w14:textId="5E71F865" w:rsidR="0015542C" w:rsidRPr="004A471D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69D1B4B0" w:rsidR="00D77C4A" w:rsidRDefault="00027A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 xml:space="preserve">Planning to open 1100 new stores </w:t>
            </w:r>
            <w:r w:rsidR="003263A4">
              <w:rPr>
                <w:noProof/>
              </w:rPr>
              <w:t>by 2025, per Brittany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3A654B48" w:rsidR="000E650D" w:rsidRDefault="00FC683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AMAT </w:t>
            </w:r>
          </w:p>
        </w:tc>
        <w:tc>
          <w:tcPr>
            <w:tcW w:w="1199" w:type="dxa"/>
            <w:vAlign w:val="center"/>
          </w:tcPr>
          <w:p w14:paraId="7F7B3539" w14:textId="6E122DAA" w:rsidR="000E650D" w:rsidRDefault="00FC683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34B5BE20" w14:textId="5DBF4C02" w:rsidR="000E650D" w:rsidRDefault="00FC683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7/22</w:t>
            </w:r>
          </w:p>
        </w:tc>
        <w:tc>
          <w:tcPr>
            <w:tcW w:w="1420" w:type="dxa"/>
          </w:tcPr>
          <w:p w14:paraId="3B4BA193" w14:textId="37C87032" w:rsidR="000E650D" w:rsidRDefault="00FC683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7/22</w:t>
            </w:r>
          </w:p>
        </w:tc>
        <w:tc>
          <w:tcPr>
            <w:tcW w:w="2016" w:type="dxa"/>
            <w:vAlign w:val="center"/>
          </w:tcPr>
          <w:p w14:paraId="5F8256F9" w14:textId="101EE453" w:rsidR="000E650D" w:rsidRDefault="00FC683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Buy </w:t>
            </w:r>
          </w:p>
        </w:tc>
        <w:tc>
          <w:tcPr>
            <w:tcW w:w="3573" w:type="dxa"/>
          </w:tcPr>
          <w:p w14:paraId="264F6EBE" w14:textId="087EDC49" w:rsidR="000E650D" w:rsidRDefault="00FC683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Stock bought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1CF8F457" w:rsidR="00E84E56" w:rsidRDefault="0068224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3637DE2E" w14:textId="572B5E94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</w:t>
            </w:r>
            <w:r w:rsidR="00EB14E9">
              <w:rPr>
                <w:noProof/>
                <w:color w:val="000000"/>
              </w:rPr>
              <w:t>2</w:t>
            </w:r>
          </w:p>
        </w:tc>
        <w:tc>
          <w:tcPr>
            <w:tcW w:w="1420" w:type="dxa"/>
          </w:tcPr>
          <w:p w14:paraId="18536D3F" w14:textId="51C0DEC5" w:rsidR="00E84E56" w:rsidRDefault="00EB14E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5/22</w:t>
            </w:r>
          </w:p>
        </w:tc>
        <w:tc>
          <w:tcPr>
            <w:tcW w:w="2016" w:type="dxa"/>
            <w:vAlign w:val="center"/>
          </w:tcPr>
          <w:p w14:paraId="5392B7E4" w14:textId="2FCA9797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EA593E6" w14:textId="6786C6AB" w:rsidR="00E84E56" w:rsidRDefault="00EB14E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Team C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723DE444" w:rsidR="00483647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NFLX</w:t>
            </w:r>
          </w:p>
        </w:tc>
        <w:tc>
          <w:tcPr>
            <w:tcW w:w="1199" w:type="dxa"/>
            <w:vAlign w:val="center"/>
          </w:tcPr>
          <w:p w14:paraId="7170A350" w14:textId="1C1B2540" w:rsidR="00483647" w:rsidRDefault="00186EB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</w:tcPr>
          <w:p w14:paraId="09361985" w14:textId="2E8C1AA9" w:rsidR="00483647" w:rsidRDefault="001F18C5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</w:t>
            </w:r>
            <w:r w:rsidR="007C52D8">
              <w:rPr>
                <w:noProof/>
                <w:color w:val="000000"/>
              </w:rPr>
              <w:t>/22</w:t>
            </w:r>
          </w:p>
        </w:tc>
        <w:tc>
          <w:tcPr>
            <w:tcW w:w="1420" w:type="dxa"/>
          </w:tcPr>
          <w:p w14:paraId="7B7DB4B1" w14:textId="002E5C81" w:rsidR="00483647" w:rsidRDefault="001F18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</w:t>
            </w:r>
            <w:r w:rsidR="007C52D8">
              <w:rPr>
                <w:noProof/>
                <w:color w:val="000000"/>
              </w:rPr>
              <w:t>/22</w:t>
            </w:r>
          </w:p>
        </w:tc>
        <w:tc>
          <w:tcPr>
            <w:tcW w:w="2016" w:type="dxa"/>
            <w:vAlign w:val="center"/>
          </w:tcPr>
          <w:p w14:paraId="2089DF0B" w14:textId="4E5F188C" w:rsidR="00483647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43E5C78" w14:textId="3E015423" w:rsidR="00F1644C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Watch this company in the present market conditions.</w:t>
            </w:r>
          </w:p>
        </w:tc>
      </w:tr>
      <w:tr w:rsidR="00F1644C" w:rsidRPr="00FA74DF" w14:paraId="13277302" w14:textId="77777777" w:rsidTr="005A2821">
        <w:tc>
          <w:tcPr>
            <w:tcW w:w="1217" w:type="dxa"/>
            <w:vAlign w:val="center"/>
          </w:tcPr>
          <w:p w14:paraId="57300F84" w14:textId="4C1D07E1" w:rsidR="00F1644C" w:rsidRDefault="00514F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OLE</w:t>
            </w:r>
            <w:r w:rsidR="00E6383F">
              <w:rPr>
                <w:noProof/>
                <w:color w:val="000000"/>
              </w:rPr>
              <w:t>D</w:t>
            </w:r>
          </w:p>
        </w:tc>
        <w:tc>
          <w:tcPr>
            <w:tcW w:w="1199" w:type="dxa"/>
            <w:vAlign w:val="center"/>
          </w:tcPr>
          <w:p w14:paraId="69D00FD8" w14:textId="50082DA1" w:rsidR="00F1644C" w:rsidRDefault="00A86ACE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6DFCC9F3" w14:textId="548F505C" w:rsidR="00F1644C" w:rsidRDefault="00903E14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</w:tcPr>
          <w:p w14:paraId="15DC727B" w14:textId="62CF98C6" w:rsidR="00F1644C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622</w:t>
            </w:r>
          </w:p>
        </w:tc>
        <w:tc>
          <w:tcPr>
            <w:tcW w:w="2016" w:type="dxa"/>
            <w:vAlign w:val="center"/>
          </w:tcPr>
          <w:p w14:paraId="45208E42" w14:textId="2CE3F52C" w:rsidR="00F1644C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CFE4EF3" w14:textId="6D760CE9" w:rsidR="00F1644C" w:rsidRDefault="00D97AF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Stock doing good. Market doesn’t like.</w:t>
            </w:r>
          </w:p>
        </w:tc>
      </w:tr>
      <w:tr w:rsidR="00682240" w:rsidRPr="00FA74DF" w14:paraId="726A1A87" w14:textId="77777777" w:rsidTr="005A2821">
        <w:tc>
          <w:tcPr>
            <w:tcW w:w="1217" w:type="dxa"/>
            <w:vAlign w:val="center"/>
          </w:tcPr>
          <w:p w14:paraId="1377C311" w14:textId="461915EF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ETSY</w:t>
            </w:r>
          </w:p>
        </w:tc>
        <w:tc>
          <w:tcPr>
            <w:tcW w:w="1199" w:type="dxa"/>
            <w:vAlign w:val="center"/>
          </w:tcPr>
          <w:p w14:paraId="74831CA5" w14:textId="4D5FF97A" w:rsidR="00682240" w:rsidRDefault="00186EB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64EECBFE" w14:textId="18731F85" w:rsidR="00682240" w:rsidRDefault="007C52D8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4/22</w:t>
            </w:r>
          </w:p>
        </w:tc>
        <w:tc>
          <w:tcPr>
            <w:tcW w:w="1420" w:type="dxa"/>
          </w:tcPr>
          <w:p w14:paraId="3814B866" w14:textId="5C4DA1C6" w:rsidR="00682240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4/22</w:t>
            </w:r>
          </w:p>
        </w:tc>
        <w:tc>
          <w:tcPr>
            <w:tcW w:w="2016" w:type="dxa"/>
            <w:vAlign w:val="center"/>
          </w:tcPr>
          <w:p w14:paraId="0DF2F4D4" w14:textId="48A47B1E" w:rsidR="00682240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CA71F57" w14:textId="4069B956" w:rsidR="00682240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Watch this company in the present market conditions.</w:t>
            </w:r>
          </w:p>
        </w:tc>
      </w:tr>
      <w:tr w:rsidR="00555983" w:rsidRPr="00FA74DF" w14:paraId="26B302BA" w14:textId="77777777" w:rsidTr="005A2821">
        <w:tc>
          <w:tcPr>
            <w:tcW w:w="1217" w:type="dxa"/>
            <w:vAlign w:val="center"/>
          </w:tcPr>
          <w:p w14:paraId="0F7021EE" w14:textId="0B4372ED" w:rsidR="00555983" w:rsidRDefault="0055598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5BD24E7F" w14:textId="728FDB4C" w:rsidR="00555983" w:rsidRDefault="00291B9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2E1A5054" w14:textId="1723A4A0" w:rsidR="00555983" w:rsidRDefault="00903E14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</w:tcPr>
          <w:p w14:paraId="42887976" w14:textId="2102BBD0" w:rsidR="00555983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08A880A2" w14:textId="709C1C02" w:rsidR="00555983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35B7562" w14:textId="4B63FEC0" w:rsidR="00555983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Adjusted SSG</w:t>
            </w:r>
          </w:p>
        </w:tc>
      </w:tr>
      <w:tr w:rsidR="000D0909" w:rsidRPr="00FA74DF" w14:paraId="77FA95C8" w14:textId="77777777" w:rsidTr="005A2821">
        <w:tc>
          <w:tcPr>
            <w:tcW w:w="1217" w:type="dxa"/>
            <w:vAlign w:val="center"/>
          </w:tcPr>
          <w:p w14:paraId="483B545F" w14:textId="5FBD69A0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MBUU</w:t>
            </w:r>
          </w:p>
        </w:tc>
        <w:tc>
          <w:tcPr>
            <w:tcW w:w="1199" w:type="dxa"/>
            <w:vAlign w:val="center"/>
          </w:tcPr>
          <w:p w14:paraId="27208AC4" w14:textId="745953A7" w:rsidR="000D0909" w:rsidRDefault="000D090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26785B45" w14:textId="4DC10ECD" w:rsidR="000D0909" w:rsidRDefault="00903E14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</w:tcPr>
          <w:p w14:paraId="72522647" w14:textId="0FBB70CA" w:rsidR="000D0909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5493652E" w14:textId="4A4EEE98" w:rsidR="000D0909" w:rsidRDefault="00EB14E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59D8B6D" w14:textId="4E4024E1" w:rsidR="000D0909" w:rsidRDefault="00EB14E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Team C</w:t>
            </w:r>
          </w:p>
        </w:tc>
      </w:tr>
      <w:tr w:rsidR="000D0909" w:rsidRPr="00FA74DF" w14:paraId="2E2A9572" w14:textId="77777777" w:rsidTr="005A2821">
        <w:tc>
          <w:tcPr>
            <w:tcW w:w="1217" w:type="dxa"/>
            <w:vAlign w:val="center"/>
          </w:tcPr>
          <w:p w14:paraId="253EAA84" w14:textId="127FE689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VLY</w:t>
            </w:r>
          </w:p>
        </w:tc>
        <w:tc>
          <w:tcPr>
            <w:tcW w:w="1199" w:type="dxa"/>
            <w:vAlign w:val="center"/>
          </w:tcPr>
          <w:p w14:paraId="70204DC3" w14:textId="694632FB" w:rsidR="000D0909" w:rsidRDefault="000D090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 O.</w:t>
            </w:r>
          </w:p>
        </w:tc>
        <w:tc>
          <w:tcPr>
            <w:tcW w:w="1077" w:type="dxa"/>
          </w:tcPr>
          <w:p w14:paraId="22541A71" w14:textId="4F3AEE82" w:rsidR="000D0909" w:rsidRDefault="000D0909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3/22</w:t>
            </w:r>
          </w:p>
        </w:tc>
        <w:tc>
          <w:tcPr>
            <w:tcW w:w="1420" w:type="dxa"/>
          </w:tcPr>
          <w:p w14:paraId="0F872A69" w14:textId="1B70D0DF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3/22</w:t>
            </w:r>
          </w:p>
        </w:tc>
        <w:tc>
          <w:tcPr>
            <w:tcW w:w="2016" w:type="dxa"/>
            <w:vAlign w:val="center"/>
          </w:tcPr>
          <w:p w14:paraId="4F72AAF3" w14:textId="15D05E34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7D151DF1" w14:textId="77777777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B86C8FC" w14:textId="0776B3BD" w:rsidR="008844FB" w:rsidRDefault="008D02C1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7</w:t>
      </w:r>
      <w:r w:rsidR="001A14B8">
        <w:rPr>
          <w:b/>
          <w:noProof/>
        </w:rPr>
        <w:t xml:space="preserve">. </w:t>
      </w:r>
      <w:r w:rsidR="00EB14E9">
        <w:rPr>
          <w:b/>
          <w:noProof/>
        </w:rPr>
        <w:t>General Topics</w:t>
      </w:r>
    </w:p>
    <w:p w14:paraId="77CA6225" w14:textId="395C507C" w:rsidR="00EB14E9" w:rsidRDefault="00A42D95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None</w:t>
      </w:r>
    </w:p>
    <w:p w14:paraId="6ECDF459" w14:textId="77777777" w:rsidR="006D446B" w:rsidRDefault="006D446B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49480244" w14:textId="2016E445" w:rsidR="00BF4866" w:rsidRDefault="00A50888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lastRenderedPageBreak/>
        <w:t>8</w:t>
      </w:r>
      <w:r w:rsidR="00BF4866">
        <w:rPr>
          <w:b/>
          <w:noProof/>
        </w:rPr>
        <w:t xml:space="preserve">. </w:t>
      </w:r>
      <w:r w:rsidR="009525DF">
        <w:rPr>
          <w:b/>
          <w:noProof/>
        </w:rPr>
        <w:t xml:space="preserve">Next meeting study assignment </w:t>
      </w:r>
      <w:r w:rsidR="00A42D95">
        <w:rPr>
          <w:b/>
          <w:noProof/>
        </w:rPr>
        <w:t>Team C TBD</w:t>
      </w:r>
    </w:p>
    <w:p w14:paraId="0F75D984" w14:textId="4B6E4918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52AC2BDC" w14:textId="0F408FDA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A42D95">
        <w:rPr>
          <w:b/>
          <w:noProof/>
        </w:rPr>
        <w:t xml:space="preserve">Our visiter Steve said we had a </w:t>
      </w:r>
      <w:r w:rsidR="002008BF">
        <w:rPr>
          <w:b/>
          <w:noProof/>
        </w:rPr>
        <w:t>v</w:t>
      </w:r>
      <w:r w:rsidR="00A42D95">
        <w:rPr>
          <w:b/>
          <w:noProof/>
        </w:rPr>
        <w:t>ery good meeting and wants to be added to the email list for the club.</w:t>
      </w:r>
    </w:p>
    <w:p w14:paraId="6598E681" w14:textId="35CFD31B" w:rsidR="00430A75" w:rsidRDefault="00430A75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0E29066" w14:textId="6BD338F7" w:rsidR="00430A75" w:rsidRDefault="00430A75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10. Adjourn at </w:t>
      </w:r>
      <w:r w:rsidR="003419BE">
        <w:rPr>
          <w:b/>
          <w:noProof/>
        </w:rPr>
        <w:t>1</w:t>
      </w:r>
      <w:r w:rsidR="00A42D95">
        <w:rPr>
          <w:b/>
          <w:noProof/>
        </w:rPr>
        <w:t>1:49 A</w:t>
      </w:r>
      <w:r w:rsidR="003419BE">
        <w:rPr>
          <w:b/>
          <w:noProof/>
        </w:rPr>
        <w:t>M</w:t>
      </w:r>
    </w:p>
    <w:p w14:paraId="768FE5FA" w14:textId="77777777" w:rsidR="006F6461" w:rsidRDefault="006F6461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9FD124" w14:textId="68609728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Watch list:  https://www.manifestinvesting.com/dashboards/public/RNTA7N6</w:t>
      </w:r>
    </w:p>
    <w:p w14:paraId="3CAF659C" w14:textId="2B1B25C4" w:rsidR="00137ADE" w:rsidRPr="001A14B8" w:rsidRDefault="00F51ED1" w:rsidP="001A14B8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000000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56148BE8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AE7DB8">
        <w:rPr>
          <w:b/>
        </w:rPr>
        <w:t>9/18</w:t>
      </w:r>
      <w:r w:rsidR="00987A93">
        <w:rPr>
          <w:b/>
        </w:rPr>
        <w:t>/21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1B73234A" w:rsidR="00AA77BB" w:rsidRPr="007F0155" w:rsidRDefault="00430A75" w:rsidP="00AA77BB">
            <w:pPr>
              <w:jc w:val="center"/>
            </w:pPr>
            <w:r>
              <w:t>Pedro Ortiz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114A7CD7" w:rsidR="00AA77BB" w:rsidRPr="007F0155" w:rsidRDefault="00AE7DB8" w:rsidP="00AA77BB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3053412" w:rsidR="00AA77BB" w:rsidRPr="007F0155" w:rsidRDefault="00AE7DB8" w:rsidP="00AA77BB">
            <w:pPr>
              <w:jc w:val="center"/>
            </w:pPr>
            <w:r>
              <w:t>Bill Oleszczak</w:t>
            </w: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1BBA93E8" w:rsidR="00EE5AD7" w:rsidRPr="007F0155" w:rsidRDefault="00A42D95" w:rsidP="00987A93">
            <w:r>
              <w:t>8-20</w:t>
            </w:r>
            <w:r w:rsidR="004278A7">
              <w:t>-2022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E47E" w14:textId="77777777" w:rsidR="002116EA" w:rsidRDefault="002116EA">
      <w:r>
        <w:separator/>
      </w:r>
    </w:p>
  </w:endnote>
  <w:endnote w:type="continuationSeparator" w:id="0">
    <w:p w14:paraId="69AD457F" w14:textId="77777777" w:rsidR="002116EA" w:rsidRDefault="0021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E94E" w14:textId="77777777" w:rsidR="002116EA" w:rsidRDefault="002116EA">
      <w:r>
        <w:separator/>
      </w:r>
    </w:p>
  </w:footnote>
  <w:footnote w:type="continuationSeparator" w:id="0">
    <w:p w14:paraId="57373E6F" w14:textId="77777777" w:rsidR="002116EA" w:rsidRDefault="0021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5"/>
  </w:num>
  <w:num w:numId="3" w16cid:durableId="415059236">
    <w:abstractNumId w:val="19"/>
  </w:num>
  <w:num w:numId="4" w16cid:durableId="2042045829">
    <w:abstractNumId w:val="26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1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1"/>
  </w:num>
  <w:num w:numId="11" w16cid:durableId="825514629">
    <w:abstractNumId w:val="24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3"/>
  </w:num>
  <w:num w:numId="16" w16cid:durableId="1875002419">
    <w:abstractNumId w:val="34"/>
  </w:num>
  <w:num w:numId="17" w16cid:durableId="2085099552">
    <w:abstractNumId w:val="2"/>
  </w:num>
  <w:num w:numId="18" w16cid:durableId="2091267840">
    <w:abstractNumId w:val="15"/>
  </w:num>
  <w:num w:numId="19" w16cid:durableId="2127380972">
    <w:abstractNumId w:val="30"/>
  </w:num>
  <w:num w:numId="20" w16cid:durableId="501702184">
    <w:abstractNumId w:val="20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8"/>
  </w:num>
  <w:num w:numId="25" w16cid:durableId="1412660223">
    <w:abstractNumId w:val="16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29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2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3"/>
  </w:num>
  <w:num w:numId="33" w16cid:durableId="515703053">
    <w:abstractNumId w:val="27"/>
  </w:num>
  <w:num w:numId="34" w16cid:durableId="235089934">
    <w:abstractNumId w:val="17"/>
  </w:num>
  <w:num w:numId="35" w16cid:durableId="725878077">
    <w:abstractNumId w:val="18"/>
  </w:num>
  <w:num w:numId="36" w16cid:durableId="1906377014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92D"/>
    <w:rsid w:val="00026AB4"/>
    <w:rsid w:val="0002746D"/>
    <w:rsid w:val="00027769"/>
    <w:rsid w:val="00027AF9"/>
    <w:rsid w:val="00027C58"/>
    <w:rsid w:val="00027CFA"/>
    <w:rsid w:val="000300A3"/>
    <w:rsid w:val="00030FFD"/>
    <w:rsid w:val="0003145A"/>
    <w:rsid w:val="000324C5"/>
    <w:rsid w:val="0003263F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5F7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6E5"/>
    <w:rsid w:val="001A371E"/>
    <w:rsid w:val="001A3DC8"/>
    <w:rsid w:val="001A3E1E"/>
    <w:rsid w:val="001A49C3"/>
    <w:rsid w:val="001A5092"/>
    <w:rsid w:val="001A58DC"/>
    <w:rsid w:val="001A5C26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AA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B8"/>
    <w:rsid w:val="00212B5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8BA"/>
    <w:rsid w:val="00220ABE"/>
    <w:rsid w:val="00220F11"/>
    <w:rsid w:val="002211D2"/>
    <w:rsid w:val="002214EA"/>
    <w:rsid w:val="0022180C"/>
    <w:rsid w:val="00221881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0DAD"/>
    <w:rsid w:val="002F1A8C"/>
    <w:rsid w:val="002F20C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ED1"/>
    <w:rsid w:val="003806D1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2472"/>
    <w:rsid w:val="003A2495"/>
    <w:rsid w:val="003A2BF2"/>
    <w:rsid w:val="003A3046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354D"/>
    <w:rsid w:val="00463C72"/>
    <w:rsid w:val="00464FA5"/>
    <w:rsid w:val="00465066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CEA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72F"/>
    <w:rsid w:val="00515E3F"/>
    <w:rsid w:val="00515FBB"/>
    <w:rsid w:val="00516687"/>
    <w:rsid w:val="00516C40"/>
    <w:rsid w:val="00516E19"/>
    <w:rsid w:val="0051781E"/>
    <w:rsid w:val="0051786C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3FCF"/>
    <w:rsid w:val="00585734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46DC"/>
    <w:rsid w:val="00604D37"/>
    <w:rsid w:val="006054AA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1043B"/>
    <w:rsid w:val="00610BAC"/>
    <w:rsid w:val="006112F5"/>
    <w:rsid w:val="0061164A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FC"/>
    <w:rsid w:val="00617FB6"/>
    <w:rsid w:val="00617FDE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76C"/>
    <w:rsid w:val="006269C0"/>
    <w:rsid w:val="00627B0E"/>
    <w:rsid w:val="00630B2F"/>
    <w:rsid w:val="00630C37"/>
    <w:rsid w:val="00630D10"/>
    <w:rsid w:val="006312A0"/>
    <w:rsid w:val="00631B7C"/>
    <w:rsid w:val="00632918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6F2"/>
    <w:rsid w:val="006848C2"/>
    <w:rsid w:val="00684FFD"/>
    <w:rsid w:val="00685138"/>
    <w:rsid w:val="00685384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B7BDB"/>
    <w:rsid w:val="006C15D3"/>
    <w:rsid w:val="006C1787"/>
    <w:rsid w:val="006C1F3D"/>
    <w:rsid w:val="006C2B22"/>
    <w:rsid w:val="006C3339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FDD"/>
    <w:rsid w:val="006F047C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957"/>
    <w:rsid w:val="006F7181"/>
    <w:rsid w:val="006F7224"/>
    <w:rsid w:val="006F78D4"/>
    <w:rsid w:val="006F78FE"/>
    <w:rsid w:val="00700A05"/>
    <w:rsid w:val="00702EDC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B59"/>
    <w:rsid w:val="0074649F"/>
    <w:rsid w:val="007464D3"/>
    <w:rsid w:val="00746C76"/>
    <w:rsid w:val="007472CD"/>
    <w:rsid w:val="00747ABC"/>
    <w:rsid w:val="00750119"/>
    <w:rsid w:val="00750140"/>
    <w:rsid w:val="007509BE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3920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738"/>
    <w:rsid w:val="0079016D"/>
    <w:rsid w:val="0079033A"/>
    <w:rsid w:val="00790AF6"/>
    <w:rsid w:val="00790B84"/>
    <w:rsid w:val="00790E86"/>
    <w:rsid w:val="00790FE1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A071B"/>
    <w:rsid w:val="007A0A38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17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4CE"/>
    <w:rsid w:val="008A2706"/>
    <w:rsid w:val="008A2A36"/>
    <w:rsid w:val="008A2F09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6B7"/>
    <w:rsid w:val="008C68CF"/>
    <w:rsid w:val="008C68EA"/>
    <w:rsid w:val="008C6B55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A8B"/>
    <w:rsid w:val="0091711E"/>
    <w:rsid w:val="00917EE9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A27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82F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ACE"/>
    <w:rsid w:val="00A86F36"/>
    <w:rsid w:val="00A875A5"/>
    <w:rsid w:val="00A878B9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9787C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23A2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22D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3CCD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EDE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536"/>
    <w:rsid w:val="00BE38CD"/>
    <w:rsid w:val="00BE3BE3"/>
    <w:rsid w:val="00BE4414"/>
    <w:rsid w:val="00BE5076"/>
    <w:rsid w:val="00BE5F06"/>
    <w:rsid w:val="00BE61BB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5AC"/>
    <w:rsid w:val="00BF2745"/>
    <w:rsid w:val="00BF33AB"/>
    <w:rsid w:val="00BF4866"/>
    <w:rsid w:val="00BF4EA3"/>
    <w:rsid w:val="00BF56B7"/>
    <w:rsid w:val="00BF67BC"/>
    <w:rsid w:val="00BF69DE"/>
    <w:rsid w:val="00BF7114"/>
    <w:rsid w:val="00BF7C10"/>
    <w:rsid w:val="00BF7D30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68D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65F"/>
    <w:rsid w:val="00C61AAF"/>
    <w:rsid w:val="00C61DF0"/>
    <w:rsid w:val="00C62572"/>
    <w:rsid w:val="00C626D6"/>
    <w:rsid w:val="00C63B2A"/>
    <w:rsid w:val="00C63C9F"/>
    <w:rsid w:val="00C63E78"/>
    <w:rsid w:val="00C64234"/>
    <w:rsid w:val="00C6489A"/>
    <w:rsid w:val="00C65758"/>
    <w:rsid w:val="00C657D8"/>
    <w:rsid w:val="00C658A8"/>
    <w:rsid w:val="00C66143"/>
    <w:rsid w:val="00C66219"/>
    <w:rsid w:val="00C66B44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13B8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6FB4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13B0"/>
    <w:rsid w:val="00D615E5"/>
    <w:rsid w:val="00D617F1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2CE"/>
    <w:rsid w:val="00EB2302"/>
    <w:rsid w:val="00EB2794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4E0E"/>
    <w:rsid w:val="00ED52A8"/>
    <w:rsid w:val="00ED6BAB"/>
    <w:rsid w:val="00ED7203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F42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246"/>
    <w:rsid w:val="00F434EE"/>
    <w:rsid w:val="00F43D72"/>
    <w:rsid w:val="00F44AAF"/>
    <w:rsid w:val="00F44DC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83E"/>
    <w:rsid w:val="00FC6BF6"/>
    <w:rsid w:val="00FC6C64"/>
    <w:rsid w:val="00FC6EB3"/>
    <w:rsid w:val="00FD0073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6166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14</cp:revision>
  <cp:lastPrinted>2019-01-19T01:25:00Z</cp:lastPrinted>
  <dcterms:created xsi:type="dcterms:W3CDTF">2022-07-23T20:11:00Z</dcterms:created>
  <dcterms:modified xsi:type="dcterms:W3CDTF">2022-07-24T19:17:00Z</dcterms:modified>
</cp:coreProperties>
</file>